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F7D3" w14:textId="77777777" w:rsidR="00DA760F" w:rsidRDefault="00DA760F">
      <w:pPr>
        <w:spacing w:after="0" w:line="240" w:lineRule="auto"/>
        <w:jc w:val="center"/>
        <w:rPr>
          <w:rFonts w:cstheme="minorHAnsi"/>
          <w:b/>
          <w:bCs/>
          <w:sz w:val="26"/>
          <w:szCs w:val="26"/>
        </w:rPr>
      </w:pPr>
    </w:p>
    <w:p w14:paraId="101E479C" w14:textId="3ED78682" w:rsidR="00892DBC" w:rsidRDefault="00000000">
      <w:pPr>
        <w:spacing w:after="0" w:line="240" w:lineRule="auto"/>
        <w:jc w:val="center"/>
        <w:rPr>
          <w:rFonts w:cstheme="minorHAnsi"/>
          <w:b/>
          <w:bCs/>
          <w:sz w:val="26"/>
          <w:szCs w:val="26"/>
        </w:rPr>
      </w:pPr>
      <w:r>
        <w:rPr>
          <w:rFonts w:cstheme="minorHAnsi"/>
          <w:b/>
          <w:bCs/>
          <w:sz w:val="26"/>
          <w:szCs w:val="26"/>
        </w:rPr>
        <w:t>SMLOUVA O DÍLO</w:t>
      </w:r>
    </w:p>
    <w:p w14:paraId="74ADECA2" w14:textId="77777777" w:rsidR="00892DBC" w:rsidRDefault="00892DBC">
      <w:pPr>
        <w:spacing w:after="0" w:line="240" w:lineRule="auto"/>
        <w:rPr>
          <w:rFonts w:cstheme="minorHAnsi"/>
        </w:rPr>
      </w:pPr>
    </w:p>
    <w:p w14:paraId="4F5BEF33" w14:textId="77777777" w:rsidR="00892DBC" w:rsidRDefault="00000000">
      <w:pPr>
        <w:spacing w:after="0" w:line="240" w:lineRule="auto"/>
        <w:jc w:val="center"/>
        <w:rPr>
          <w:rFonts w:cstheme="minorHAnsi"/>
        </w:rPr>
      </w:pPr>
      <w:r>
        <w:rPr>
          <w:rFonts w:cstheme="minorHAnsi"/>
        </w:rPr>
        <w:t xml:space="preserve">uzavřena podle ustanovení § 2586 a násl. zákona č. 89/2012 Sb., občanského zákoníku, ve znění pozdějších předpisů (dále </w:t>
      </w:r>
      <w:r>
        <w:rPr>
          <w:rFonts w:cstheme="minorHAnsi"/>
          <w:b/>
          <w:bCs/>
        </w:rPr>
        <w:t xml:space="preserve">„OZ“) </w:t>
      </w:r>
      <w:r>
        <w:rPr>
          <w:rFonts w:cstheme="minorHAnsi"/>
        </w:rPr>
        <w:t>a podle ustanovení § 2430 a násl. OZ, v souladu se zákonem č. 121/2000 Sb., o právu autorském, o právech souvisejících s právem autorským a o změně některých zákonů.</w:t>
      </w:r>
    </w:p>
    <w:p w14:paraId="14F4442F" w14:textId="77777777" w:rsidR="00892DBC" w:rsidRDefault="00892DBC">
      <w:pPr>
        <w:spacing w:after="0" w:line="240" w:lineRule="auto"/>
        <w:rPr>
          <w:rFonts w:cstheme="minorHAnsi"/>
        </w:rPr>
      </w:pPr>
    </w:p>
    <w:p w14:paraId="79E86B94" w14:textId="77777777" w:rsidR="00892DBC" w:rsidRDefault="00892DBC">
      <w:pPr>
        <w:spacing w:after="0" w:line="240" w:lineRule="auto"/>
        <w:rPr>
          <w:rFonts w:cstheme="minorHAnsi"/>
          <w:b/>
          <w:bCs/>
        </w:rPr>
      </w:pPr>
    </w:p>
    <w:p w14:paraId="647408EB" w14:textId="77777777" w:rsidR="00892DBC" w:rsidRDefault="00000000">
      <w:pPr>
        <w:pStyle w:val="Zpat"/>
        <w:keepNext/>
        <w:keepLines/>
        <w:tabs>
          <w:tab w:val="clear" w:pos="4536"/>
          <w:tab w:val="clear" w:pos="9072"/>
        </w:tabs>
        <w:rPr>
          <w:rFonts w:asciiTheme="minorHAnsi" w:hAnsiTheme="minorHAnsi" w:cstheme="minorHAnsi"/>
          <w:b/>
          <w:sz w:val="22"/>
          <w:szCs w:val="22"/>
        </w:rPr>
      </w:pPr>
      <w:r>
        <w:rPr>
          <w:rFonts w:asciiTheme="minorHAnsi" w:hAnsiTheme="minorHAnsi" w:cstheme="minorHAnsi"/>
          <w:b/>
          <w:bCs/>
          <w:sz w:val="22"/>
          <w:szCs w:val="22"/>
        </w:rPr>
        <w:t xml:space="preserve"> </w:t>
      </w:r>
      <w:r>
        <w:rPr>
          <w:rFonts w:asciiTheme="minorHAnsi" w:hAnsiTheme="minorHAnsi" w:cstheme="minorHAnsi"/>
          <w:b/>
          <w:sz w:val="22"/>
          <w:szCs w:val="22"/>
        </w:rPr>
        <w:t>Výzkumný ústav veterinárního lékařství, v. v. i.</w:t>
      </w:r>
    </w:p>
    <w:p w14:paraId="52871ED3" w14:textId="77777777" w:rsidR="00892DBC" w:rsidRDefault="00000000">
      <w:pPr>
        <w:pStyle w:val="Zpat"/>
        <w:keepNext/>
        <w:keepLines/>
        <w:tabs>
          <w:tab w:val="left" w:pos="2127"/>
        </w:tabs>
        <w:rPr>
          <w:rFonts w:asciiTheme="minorHAnsi" w:hAnsiTheme="minorHAnsi" w:cstheme="minorHAnsi"/>
          <w:sz w:val="22"/>
          <w:szCs w:val="22"/>
        </w:rPr>
      </w:pPr>
      <w:r>
        <w:rPr>
          <w:rFonts w:asciiTheme="minorHAnsi" w:hAnsiTheme="minorHAnsi" w:cstheme="minorHAnsi"/>
          <w:sz w:val="22"/>
          <w:szCs w:val="22"/>
        </w:rPr>
        <w:t xml:space="preserve">Sídlo: </w:t>
      </w:r>
      <w:r>
        <w:rPr>
          <w:rFonts w:asciiTheme="minorHAnsi" w:hAnsiTheme="minorHAnsi" w:cstheme="minorHAnsi"/>
          <w:sz w:val="22"/>
          <w:szCs w:val="22"/>
        </w:rPr>
        <w:tab/>
      </w:r>
      <w:proofErr w:type="gramStart"/>
      <w:r>
        <w:rPr>
          <w:rFonts w:asciiTheme="minorHAnsi" w:hAnsiTheme="minorHAnsi" w:cstheme="minorHAnsi"/>
          <w:sz w:val="22"/>
          <w:szCs w:val="22"/>
        </w:rPr>
        <w:t>Brno - Medlánky</w:t>
      </w:r>
      <w:proofErr w:type="gramEnd"/>
      <w:r>
        <w:rPr>
          <w:rFonts w:asciiTheme="minorHAnsi" w:hAnsiTheme="minorHAnsi" w:cstheme="minorHAnsi"/>
          <w:sz w:val="22"/>
          <w:szCs w:val="22"/>
        </w:rPr>
        <w:t>, Hudcova 296/70, PSČ 621 00</w:t>
      </w:r>
    </w:p>
    <w:p w14:paraId="24B65D5F" w14:textId="77777777" w:rsidR="00892DBC" w:rsidRDefault="00000000">
      <w:pPr>
        <w:keepNext/>
        <w:keepLines/>
        <w:spacing w:after="0" w:line="240" w:lineRule="auto"/>
        <w:rPr>
          <w:rFonts w:cstheme="minorHAnsi"/>
        </w:rPr>
      </w:pPr>
      <w:r>
        <w:rPr>
          <w:rFonts w:cstheme="minorHAnsi"/>
        </w:rPr>
        <w:t xml:space="preserve">IČ: </w:t>
      </w:r>
      <w:r>
        <w:rPr>
          <w:rFonts w:cstheme="minorHAnsi"/>
        </w:rPr>
        <w:tab/>
      </w:r>
      <w:r>
        <w:rPr>
          <w:rFonts w:cstheme="minorHAnsi"/>
        </w:rPr>
        <w:tab/>
      </w:r>
      <w:r>
        <w:rPr>
          <w:rFonts w:cstheme="minorHAnsi"/>
        </w:rPr>
        <w:tab/>
        <w:t>00027162</w:t>
      </w:r>
    </w:p>
    <w:p w14:paraId="0328BB64" w14:textId="77777777" w:rsidR="00892DBC" w:rsidRDefault="00000000">
      <w:pPr>
        <w:pStyle w:val="Zpat"/>
        <w:keepNext/>
        <w:keepLines/>
        <w:tabs>
          <w:tab w:val="left" w:pos="2127"/>
        </w:tabs>
        <w:rPr>
          <w:rFonts w:asciiTheme="minorHAnsi" w:hAnsiTheme="minorHAnsi" w:cstheme="minorHAnsi"/>
          <w:sz w:val="22"/>
          <w:szCs w:val="22"/>
        </w:rPr>
      </w:pPr>
      <w:r>
        <w:rPr>
          <w:rFonts w:asciiTheme="minorHAnsi" w:hAnsiTheme="minorHAnsi" w:cstheme="minorHAnsi"/>
          <w:sz w:val="22"/>
          <w:szCs w:val="22"/>
        </w:rPr>
        <w:t xml:space="preserve">DIČ: </w:t>
      </w:r>
      <w:r>
        <w:rPr>
          <w:rFonts w:asciiTheme="minorHAnsi" w:hAnsiTheme="minorHAnsi" w:cstheme="minorHAnsi"/>
          <w:sz w:val="22"/>
          <w:szCs w:val="22"/>
        </w:rPr>
        <w:tab/>
        <w:t>CZ 00027162</w:t>
      </w:r>
    </w:p>
    <w:p w14:paraId="4CA98F71" w14:textId="77777777" w:rsidR="00892DBC" w:rsidRDefault="00000000">
      <w:pPr>
        <w:pStyle w:val="Zpat"/>
        <w:keepNext/>
        <w:keepLines/>
        <w:rPr>
          <w:rFonts w:asciiTheme="minorHAnsi" w:hAnsiTheme="minorHAnsi" w:cstheme="minorHAnsi"/>
          <w:sz w:val="22"/>
          <w:szCs w:val="22"/>
        </w:rPr>
      </w:pPr>
      <w:r>
        <w:rPr>
          <w:rFonts w:asciiTheme="minorHAnsi" w:hAnsiTheme="minorHAnsi" w:cstheme="minorHAnsi"/>
          <w:sz w:val="22"/>
          <w:szCs w:val="22"/>
        </w:rPr>
        <w:t>veřejná výzkumná instituce nezapisovaná do obchodního rejstříku</w:t>
      </w:r>
    </w:p>
    <w:p w14:paraId="1FF0D106" w14:textId="77777777" w:rsidR="00892DBC" w:rsidRDefault="00000000">
      <w:pPr>
        <w:pStyle w:val="Zpat"/>
        <w:keepNext/>
        <w:keepLines/>
        <w:rPr>
          <w:rFonts w:asciiTheme="minorHAnsi" w:hAnsiTheme="minorHAnsi" w:cstheme="minorHAnsi"/>
          <w:sz w:val="22"/>
          <w:szCs w:val="22"/>
        </w:rPr>
      </w:pPr>
      <w:proofErr w:type="gramStart"/>
      <w:r>
        <w:rPr>
          <w:rFonts w:asciiTheme="minorHAnsi" w:hAnsiTheme="minorHAnsi" w:cstheme="minorHAnsi"/>
          <w:sz w:val="22"/>
          <w:szCs w:val="22"/>
        </w:rPr>
        <w:t xml:space="preserve">jednající:   </w:t>
      </w:r>
      <w:proofErr w:type="gramEnd"/>
      <w:r>
        <w:rPr>
          <w:rFonts w:asciiTheme="minorHAnsi" w:hAnsiTheme="minorHAnsi" w:cstheme="minorHAnsi"/>
          <w:sz w:val="22"/>
          <w:szCs w:val="22"/>
        </w:rPr>
        <w:t xml:space="preserve">                       MVDr. Martin Faldyna, Ph.D. - ředitel</w:t>
      </w:r>
    </w:p>
    <w:p w14:paraId="748F9E08" w14:textId="77777777" w:rsidR="00892DBC" w:rsidRDefault="00000000">
      <w:pPr>
        <w:pStyle w:val="Zpat"/>
        <w:keepNext/>
        <w:keepLines/>
        <w:jc w:val="left"/>
        <w:rPr>
          <w:rFonts w:asciiTheme="minorHAnsi" w:hAnsiTheme="minorHAnsi" w:cstheme="minorHAnsi"/>
          <w:sz w:val="22"/>
          <w:szCs w:val="22"/>
        </w:rPr>
      </w:pPr>
      <w:r>
        <w:rPr>
          <w:rFonts w:asciiTheme="minorHAnsi" w:hAnsiTheme="minorHAnsi" w:cstheme="minorHAnsi"/>
          <w:sz w:val="22"/>
          <w:szCs w:val="22"/>
        </w:rPr>
        <w:t>(dále jen „Objednatel“)</w:t>
      </w:r>
    </w:p>
    <w:p w14:paraId="44AE845A" w14:textId="77777777" w:rsidR="00892DBC" w:rsidRDefault="00892DBC">
      <w:pPr>
        <w:pStyle w:val="Zpat"/>
        <w:keepNext/>
        <w:keepLines/>
        <w:jc w:val="left"/>
        <w:rPr>
          <w:rFonts w:asciiTheme="minorHAnsi" w:hAnsiTheme="minorHAnsi" w:cstheme="minorHAnsi"/>
          <w:sz w:val="22"/>
          <w:szCs w:val="22"/>
        </w:rPr>
      </w:pPr>
    </w:p>
    <w:p w14:paraId="76185CD0" w14:textId="77777777" w:rsidR="00892DBC" w:rsidRDefault="00000000">
      <w:pPr>
        <w:spacing w:after="0" w:line="240" w:lineRule="auto"/>
        <w:rPr>
          <w:rFonts w:cstheme="minorHAnsi"/>
          <w:color w:val="000000"/>
        </w:rPr>
      </w:pPr>
      <w:r>
        <w:rPr>
          <w:rFonts w:cstheme="minorHAnsi"/>
          <w:color w:val="000000"/>
        </w:rPr>
        <w:t>a</w:t>
      </w:r>
    </w:p>
    <w:p w14:paraId="1FAD9BE3" w14:textId="77777777" w:rsidR="00892DBC" w:rsidRDefault="00892DBC">
      <w:pPr>
        <w:spacing w:after="0" w:line="240" w:lineRule="auto"/>
        <w:rPr>
          <w:rFonts w:cstheme="minorHAnsi"/>
          <w:color w:val="000000"/>
        </w:rPr>
      </w:pPr>
    </w:p>
    <w:p w14:paraId="624224E9" w14:textId="77777777" w:rsidR="00892DBC" w:rsidRDefault="00000000">
      <w:pPr>
        <w:pStyle w:val="Zpat"/>
        <w:keepNext/>
        <w:keepLines/>
        <w:tabs>
          <w:tab w:val="clear" w:pos="4536"/>
          <w:tab w:val="clear" w:pos="9072"/>
        </w:tabs>
        <w:rPr>
          <w:rFonts w:asciiTheme="minorHAnsi" w:hAnsiTheme="minorHAnsi" w:cstheme="minorHAnsi"/>
          <w:b/>
          <w:sz w:val="22"/>
          <w:szCs w:val="22"/>
        </w:rPr>
      </w:pPr>
      <w:r>
        <w:rPr>
          <w:rFonts w:asciiTheme="minorHAnsi" w:hAnsiTheme="minorHAnsi" w:cstheme="minorHAnsi"/>
          <w:sz w:val="22"/>
          <w:szCs w:val="22"/>
        </w:rPr>
        <w:t xml:space="preserve">[název] </w:t>
      </w:r>
      <w:r>
        <w:rPr>
          <w:rFonts w:asciiTheme="minorHAnsi" w:hAnsiTheme="minorHAnsi" w:cstheme="minorHAnsi"/>
          <w:color w:val="000000"/>
          <w:sz w:val="22"/>
          <w:szCs w:val="22"/>
        </w:rPr>
        <w:t xml:space="preserve">    </w:t>
      </w:r>
    </w:p>
    <w:p w14:paraId="1E8EE97F" w14:textId="77777777" w:rsidR="00892DBC" w:rsidRDefault="00000000">
      <w:pPr>
        <w:pStyle w:val="Zpat"/>
        <w:keepNext/>
        <w:keepLines/>
        <w:tabs>
          <w:tab w:val="left" w:pos="2127"/>
        </w:tabs>
        <w:rPr>
          <w:rFonts w:asciiTheme="minorHAnsi" w:hAnsiTheme="minorHAnsi" w:cstheme="minorHAnsi"/>
          <w:sz w:val="22"/>
          <w:szCs w:val="22"/>
        </w:rPr>
      </w:pPr>
      <w:r>
        <w:rPr>
          <w:rFonts w:asciiTheme="minorHAnsi" w:hAnsiTheme="minorHAnsi" w:cstheme="minorHAnsi"/>
          <w:sz w:val="22"/>
          <w:szCs w:val="22"/>
        </w:rPr>
        <w:t xml:space="preserve">Sídlo: </w:t>
      </w:r>
      <w:r>
        <w:rPr>
          <w:rFonts w:asciiTheme="minorHAnsi" w:hAnsiTheme="minorHAnsi" w:cstheme="minorHAnsi"/>
          <w:sz w:val="22"/>
          <w:szCs w:val="22"/>
        </w:rPr>
        <w:tab/>
      </w:r>
      <w:r w:rsidRPr="002F04FB">
        <w:rPr>
          <w:rFonts w:asciiTheme="minorHAnsi" w:hAnsiTheme="minorHAnsi" w:cstheme="minorHAnsi"/>
          <w:sz w:val="22"/>
          <w:szCs w:val="22"/>
          <w:highlight w:val="lightGray"/>
        </w:rPr>
        <w:t>[____]</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    </w:t>
      </w:r>
    </w:p>
    <w:p w14:paraId="6BA0615C" w14:textId="77777777" w:rsidR="00892DBC" w:rsidRDefault="00000000">
      <w:pPr>
        <w:keepNext/>
        <w:keepLines/>
        <w:spacing w:after="0" w:line="240" w:lineRule="auto"/>
        <w:rPr>
          <w:rFonts w:cstheme="minorHAnsi"/>
          <w:color w:val="000000"/>
        </w:rPr>
      </w:pPr>
      <w:r>
        <w:rPr>
          <w:rFonts w:cstheme="minorHAnsi"/>
        </w:rPr>
        <w:t xml:space="preserve">IČ: </w:t>
      </w:r>
      <w:r>
        <w:rPr>
          <w:rFonts w:cstheme="minorHAnsi"/>
        </w:rPr>
        <w:tab/>
      </w:r>
      <w:r>
        <w:rPr>
          <w:rFonts w:cstheme="minorHAnsi"/>
        </w:rPr>
        <w:tab/>
      </w:r>
      <w:r>
        <w:rPr>
          <w:rFonts w:cstheme="minorHAnsi"/>
        </w:rPr>
        <w:tab/>
      </w:r>
      <w:r w:rsidRPr="002F04FB">
        <w:rPr>
          <w:rFonts w:cstheme="minorHAnsi"/>
          <w:highlight w:val="lightGray"/>
        </w:rPr>
        <w:t>[____]</w:t>
      </w:r>
      <w:r>
        <w:rPr>
          <w:rFonts w:cstheme="minorHAnsi"/>
        </w:rPr>
        <w:t xml:space="preserve"> </w:t>
      </w:r>
      <w:r>
        <w:rPr>
          <w:rFonts w:cstheme="minorHAnsi"/>
          <w:color w:val="000000"/>
        </w:rPr>
        <w:t xml:space="preserve">    </w:t>
      </w:r>
    </w:p>
    <w:p w14:paraId="02C3F76B" w14:textId="77777777" w:rsidR="00892DBC" w:rsidRDefault="00000000">
      <w:pPr>
        <w:keepNext/>
        <w:keepLines/>
        <w:spacing w:after="0" w:line="240" w:lineRule="auto"/>
        <w:rPr>
          <w:rFonts w:cstheme="minorHAnsi"/>
          <w:color w:val="000000"/>
        </w:rPr>
      </w:pPr>
      <w:r>
        <w:rPr>
          <w:rFonts w:cstheme="minorHAnsi"/>
        </w:rPr>
        <w:t xml:space="preserve">DIČ: </w:t>
      </w:r>
      <w:r>
        <w:rPr>
          <w:rFonts w:cstheme="minorHAnsi"/>
        </w:rPr>
        <w:tab/>
      </w:r>
      <w:r>
        <w:rPr>
          <w:rFonts w:cstheme="minorHAnsi"/>
        </w:rPr>
        <w:tab/>
      </w:r>
      <w:r>
        <w:rPr>
          <w:rFonts w:cstheme="minorHAnsi"/>
        </w:rPr>
        <w:tab/>
      </w:r>
      <w:r w:rsidRPr="002F04FB">
        <w:rPr>
          <w:rFonts w:cstheme="minorHAnsi"/>
          <w:highlight w:val="lightGray"/>
        </w:rPr>
        <w:t>[____]</w:t>
      </w:r>
      <w:r>
        <w:rPr>
          <w:rFonts w:cstheme="minorHAnsi"/>
        </w:rPr>
        <w:t xml:space="preserve"> </w:t>
      </w:r>
      <w:r>
        <w:rPr>
          <w:rFonts w:cstheme="minorHAnsi"/>
          <w:color w:val="000000"/>
        </w:rPr>
        <w:t xml:space="preserve">    </w:t>
      </w:r>
    </w:p>
    <w:p w14:paraId="32F7740D" w14:textId="77777777" w:rsidR="00892DBC" w:rsidRDefault="00000000">
      <w:pPr>
        <w:keepNext/>
        <w:keepLines/>
        <w:spacing w:after="0" w:line="240" w:lineRule="auto"/>
        <w:rPr>
          <w:rFonts w:cstheme="minorHAnsi"/>
        </w:rPr>
      </w:pPr>
      <w:r>
        <w:rPr>
          <w:rFonts w:cstheme="minorHAnsi"/>
          <w:color w:val="000000"/>
        </w:rPr>
        <w:t xml:space="preserve">zapsaná v obchodním rejstříku vedeném </w:t>
      </w:r>
      <w:r w:rsidRPr="002F04FB">
        <w:rPr>
          <w:rFonts w:cstheme="minorHAnsi"/>
          <w:highlight w:val="lightGray"/>
        </w:rPr>
        <w:t>[____]</w:t>
      </w:r>
      <w:r>
        <w:rPr>
          <w:rFonts w:cstheme="minorHAnsi"/>
        </w:rPr>
        <w:t xml:space="preserve"> soudem, oddíl </w:t>
      </w:r>
      <w:r w:rsidRPr="002F04FB">
        <w:rPr>
          <w:rFonts w:cstheme="minorHAnsi"/>
          <w:highlight w:val="lightGray"/>
        </w:rPr>
        <w:t>[____],</w:t>
      </w:r>
      <w:r>
        <w:rPr>
          <w:rFonts w:cstheme="minorHAnsi"/>
        </w:rPr>
        <w:t xml:space="preserve"> vložka </w:t>
      </w:r>
      <w:r w:rsidRPr="002F04FB">
        <w:rPr>
          <w:rFonts w:cstheme="minorHAnsi"/>
          <w:highlight w:val="lightGray"/>
        </w:rPr>
        <w:t>[____]</w:t>
      </w:r>
    </w:p>
    <w:p w14:paraId="5A2BE8B2" w14:textId="77777777" w:rsidR="00892DBC" w:rsidRDefault="00000000">
      <w:pPr>
        <w:keepNext/>
        <w:keepLines/>
        <w:spacing w:after="0" w:line="240" w:lineRule="auto"/>
        <w:rPr>
          <w:rFonts w:cstheme="minorHAnsi"/>
        </w:rPr>
      </w:pPr>
      <w:r>
        <w:rPr>
          <w:rFonts w:cstheme="minorHAnsi"/>
        </w:rPr>
        <w:t xml:space="preserve">jednající: </w:t>
      </w:r>
      <w:r w:rsidRPr="002F04FB">
        <w:rPr>
          <w:rFonts w:cstheme="minorHAnsi"/>
          <w:highlight w:val="lightGray"/>
        </w:rPr>
        <w:t>[____]</w:t>
      </w:r>
    </w:p>
    <w:p w14:paraId="618ADA91" w14:textId="77777777" w:rsidR="00892DBC" w:rsidRDefault="00000000">
      <w:pPr>
        <w:keepNext/>
        <w:keepLines/>
        <w:spacing w:after="0" w:line="240" w:lineRule="auto"/>
        <w:rPr>
          <w:rFonts w:cstheme="minorHAnsi"/>
        </w:rPr>
      </w:pPr>
      <w:r>
        <w:rPr>
          <w:rFonts w:cstheme="minorHAnsi"/>
        </w:rPr>
        <w:t>(dále jen „Zhotovitel“)</w:t>
      </w:r>
    </w:p>
    <w:p w14:paraId="26EFC7B7" w14:textId="77777777" w:rsidR="00892DBC" w:rsidRDefault="00892DBC">
      <w:pPr>
        <w:spacing w:after="0" w:line="240" w:lineRule="auto"/>
        <w:rPr>
          <w:rFonts w:cstheme="minorHAnsi"/>
        </w:rPr>
      </w:pPr>
    </w:p>
    <w:p w14:paraId="57CD858E" w14:textId="77777777" w:rsidR="00892DBC" w:rsidRDefault="00000000">
      <w:pPr>
        <w:spacing w:after="0" w:line="240" w:lineRule="auto"/>
        <w:rPr>
          <w:rFonts w:cstheme="minorHAnsi"/>
        </w:rPr>
      </w:pPr>
      <w:r>
        <w:rPr>
          <w:rFonts w:cstheme="minorHAnsi"/>
        </w:rPr>
        <w:t>(dále i jako smluvní strany, nebo účastníci smlouvy)</w:t>
      </w:r>
    </w:p>
    <w:p w14:paraId="02897CC5" w14:textId="77777777" w:rsidR="00892DBC" w:rsidRDefault="00892DBC">
      <w:pPr>
        <w:spacing w:after="0" w:line="240" w:lineRule="auto"/>
        <w:rPr>
          <w:rFonts w:cstheme="minorHAnsi"/>
        </w:rPr>
      </w:pPr>
    </w:p>
    <w:p w14:paraId="6F843F6C" w14:textId="77777777" w:rsidR="00892DBC" w:rsidRDefault="00892DBC">
      <w:pPr>
        <w:spacing w:after="0" w:line="240" w:lineRule="auto"/>
        <w:jc w:val="both"/>
        <w:rPr>
          <w:rFonts w:cstheme="minorHAnsi"/>
        </w:rPr>
      </w:pPr>
    </w:p>
    <w:p w14:paraId="3F81F25F" w14:textId="77777777" w:rsidR="00892DBC" w:rsidRDefault="00000000">
      <w:pPr>
        <w:spacing w:after="0" w:line="240" w:lineRule="auto"/>
        <w:jc w:val="center"/>
        <w:rPr>
          <w:rFonts w:cstheme="minorHAnsi"/>
          <w:b/>
          <w:bCs/>
        </w:rPr>
      </w:pPr>
      <w:r>
        <w:rPr>
          <w:rFonts w:cstheme="minorHAnsi"/>
          <w:b/>
          <w:bCs/>
        </w:rPr>
        <w:t>I. Úvodní ustanovení</w:t>
      </w:r>
    </w:p>
    <w:p w14:paraId="773BF2B6" w14:textId="77777777" w:rsidR="00892DBC" w:rsidRDefault="00000000">
      <w:pPr>
        <w:spacing w:after="0" w:line="240" w:lineRule="auto"/>
        <w:jc w:val="both"/>
        <w:rPr>
          <w:rFonts w:cstheme="minorHAnsi"/>
          <w:bCs/>
        </w:rPr>
      </w:pPr>
      <w:r>
        <w:rPr>
          <w:rFonts w:cstheme="minorHAnsi"/>
          <w:bCs/>
        </w:rPr>
        <w:t>Zhotovitel prohlašuje, že splňuje všechny podmínky a požadavky v této smlouvě stanovené a je oprávněn Smlouvu uzavřít a plnit závazky v ní obsažené.</w:t>
      </w:r>
    </w:p>
    <w:p w14:paraId="51DB25E7" w14:textId="77777777" w:rsidR="00892DBC" w:rsidRDefault="00892DBC">
      <w:pPr>
        <w:pStyle w:val="Odstavecseseznamem"/>
        <w:spacing w:after="0" w:line="240" w:lineRule="auto"/>
        <w:jc w:val="both"/>
        <w:rPr>
          <w:rFonts w:cstheme="minorHAnsi"/>
          <w:bCs/>
        </w:rPr>
      </w:pPr>
    </w:p>
    <w:p w14:paraId="5F49FD70" w14:textId="77777777" w:rsidR="00892DBC" w:rsidRDefault="00892DBC">
      <w:pPr>
        <w:pStyle w:val="Odstavecseseznamem"/>
        <w:spacing w:after="0" w:line="240" w:lineRule="auto"/>
        <w:ind w:left="0"/>
        <w:jc w:val="both"/>
        <w:rPr>
          <w:rFonts w:cstheme="minorHAnsi"/>
          <w:bCs/>
        </w:rPr>
      </w:pPr>
    </w:p>
    <w:p w14:paraId="348C8875" w14:textId="77777777" w:rsidR="00892DBC" w:rsidRDefault="00000000">
      <w:pPr>
        <w:pStyle w:val="Odstavecseseznamem"/>
        <w:spacing w:after="0" w:line="240" w:lineRule="auto"/>
        <w:ind w:left="0"/>
        <w:jc w:val="center"/>
        <w:rPr>
          <w:rFonts w:cstheme="minorHAnsi"/>
          <w:b/>
          <w:bCs/>
        </w:rPr>
      </w:pPr>
      <w:r>
        <w:rPr>
          <w:rFonts w:cstheme="minorHAnsi"/>
          <w:b/>
          <w:bCs/>
        </w:rPr>
        <w:t>II. Účel smlouvy</w:t>
      </w:r>
    </w:p>
    <w:p w14:paraId="0E5BB105" w14:textId="77777777" w:rsidR="00892DBC" w:rsidRDefault="00000000">
      <w:pPr>
        <w:pStyle w:val="Odstavecseseznamem"/>
        <w:numPr>
          <w:ilvl w:val="0"/>
          <w:numId w:val="4"/>
        </w:numPr>
        <w:spacing w:after="0" w:line="240" w:lineRule="auto"/>
        <w:jc w:val="both"/>
        <w:rPr>
          <w:rFonts w:cstheme="minorHAnsi"/>
          <w:bCs/>
        </w:rPr>
      </w:pPr>
      <w:r>
        <w:rPr>
          <w:rFonts w:cstheme="minorHAnsi"/>
          <w:bCs/>
        </w:rPr>
        <w:t>Účelem této smlouvy je realizace předmětu plnění veřejné zakázky malého rozsahu PROJEKTOVÁ DOKUMENTACE PRO SPOLEČNÉ POVOLENÍ – PROTOTYPOVÁ LABORATOŘ PROBIOVET dle zadávací dokumentace a stanovení podmínek a způsobu jejího zpracování pro Objednatele a Zhotovitele.</w:t>
      </w:r>
    </w:p>
    <w:p w14:paraId="6EA2CF5A" w14:textId="77777777" w:rsidR="00892DBC" w:rsidRDefault="00000000">
      <w:pPr>
        <w:pStyle w:val="Odstavecseseznamem"/>
        <w:numPr>
          <w:ilvl w:val="0"/>
          <w:numId w:val="4"/>
        </w:numPr>
        <w:spacing w:after="0" w:line="240" w:lineRule="auto"/>
        <w:jc w:val="both"/>
        <w:rPr>
          <w:rFonts w:cstheme="minorHAnsi"/>
          <w:bCs/>
        </w:rPr>
      </w:pPr>
      <w:r>
        <w:rPr>
          <w:rFonts w:cstheme="minorHAnsi"/>
          <w:bCs/>
        </w:rPr>
        <w:t>Zhotovitel touto smlouvou garantuje Objednateli splnění předmětu veřejné zakázky a všech z toho vyplývajících podmínek a povinností podle zadávací dokumentace a nabídky Zhotovitele. Tato garance je nadřazena ostatním podmínkám a garancím uvedeným v této smlouvě. Pro vyloučení jakýchkoli pochybností to znamená, že:</w:t>
      </w:r>
    </w:p>
    <w:p w14:paraId="76F994EC" w14:textId="77777777" w:rsidR="00892DBC" w:rsidRDefault="00000000">
      <w:pPr>
        <w:pStyle w:val="Odstavecseseznamem"/>
        <w:spacing w:after="0" w:line="240" w:lineRule="auto"/>
        <w:jc w:val="both"/>
        <w:rPr>
          <w:rFonts w:cstheme="minorHAnsi"/>
          <w:bCs/>
        </w:rPr>
      </w:pPr>
      <w:r>
        <w:rPr>
          <w:rFonts w:cstheme="minorHAnsi"/>
          <w:bCs/>
        </w:rPr>
        <w:t>- v případě jakékoli nejistoty ohledně výkladu jednotlivých ustanovení této Smlouvy budou tato ustanovení vykládána tak, aby v co nejširší míře zohledňovala účel veřejné zakázky vyjádřený v zadávací dokumentaci;</w:t>
      </w:r>
    </w:p>
    <w:p w14:paraId="5FD30ADB" w14:textId="77777777" w:rsidR="00892DBC" w:rsidRDefault="00000000">
      <w:pPr>
        <w:pStyle w:val="Odstavecseseznamem"/>
        <w:spacing w:after="0" w:line="240" w:lineRule="auto"/>
        <w:jc w:val="both"/>
        <w:rPr>
          <w:rFonts w:cstheme="minorHAnsi"/>
          <w:bCs/>
        </w:rPr>
      </w:pPr>
      <w:r>
        <w:rPr>
          <w:rFonts w:cstheme="minorHAnsi"/>
          <w:bCs/>
        </w:rPr>
        <w:lastRenderedPageBreak/>
        <w:t>- v případě chybějících ustanovení této Smlouvy budou použita dostatečně konkrétní ustanovení zadávací dokumentace nebo nabídky Zhotovitele;</w:t>
      </w:r>
    </w:p>
    <w:p w14:paraId="3E546DC4" w14:textId="77777777" w:rsidR="00892DBC" w:rsidRDefault="00000000">
      <w:pPr>
        <w:pStyle w:val="Odstavecseseznamem"/>
        <w:spacing w:after="0" w:line="240" w:lineRule="auto"/>
        <w:jc w:val="both"/>
        <w:rPr>
          <w:rFonts w:cstheme="minorHAnsi"/>
          <w:bCs/>
        </w:rPr>
      </w:pPr>
      <w:r>
        <w:rPr>
          <w:rFonts w:cstheme="minorHAnsi"/>
          <w:bCs/>
        </w:rPr>
        <w:t>- Zhotovitel je vázán svou nabídkou předloženou Objednateli v rámci zadávacího řízení na zadání veřejné zakázky, která se pro úpravu vzájemných vztahů vyplývajících z této Smlouvy použije subsidiárně.</w:t>
      </w:r>
    </w:p>
    <w:p w14:paraId="4803DBDC" w14:textId="77777777" w:rsidR="00892DBC" w:rsidRDefault="00892DBC">
      <w:pPr>
        <w:pStyle w:val="Odstavecseseznamem"/>
        <w:spacing w:after="0" w:line="240" w:lineRule="auto"/>
        <w:jc w:val="both"/>
        <w:rPr>
          <w:rFonts w:cstheme="minorHAnsi"/>
          <w:bCs/>
        </w:rPr>
      </w:pPr>
    </w:p>
    <w:p w14:paraId="571650BA" w14:textId="77777777" w:rsidR="00892DBC" w:rsidRDefault="00000000">
      <w:pPr>
        <w:pStyle w:val="Odstavecseseznamem"/>
        <w:spacing w:after="0" w:line="240" w:lineRule="auto"/>
        <w:ind w:left="0"/>
        <w:jc w:val="center"/>
        <w:rPr>
          <w:rFonts w:cstheme="minorHAnsi"/>
          <w:b/>
          <w:bCs/>
        </w:rPr>
      </w:pPr>
      <w:r>
        <w:rPr>
          <w:rFonts w:cstheme="minorHAnsi"/>
          <w:b/>
          <w:bCs/>
        </w:rPr>
        <w:t>III. Předmět Smlouvy</w:t>
      </w:r>
    </w:p>
    <w:p w14:paraId="66465BC6" w14:textId="77777777" w:rsidR="00D3562F" w:rsidRDefault="00000000" w:rsidP="00D3562F">
      <w:pPr>
        <w:pStyle w:val="Odstavecseseznamem"/>
        <w:numPr>
          <w:ilvl w:val="0"/>
          <w:numId w:val="6"/>
        </w:numPr>
        <w:spacing w:line="240" w:lineRule="auto"/>
        <w:jc w:val="both"/>
        <w:rPr>
          <w:rFonts w:cstheme="minorHAnsi"/>
          <w:bCs/>
        </w:rPr>
      </w:pPr>
      <w:r w:rsidRPr="00D3562F">
        <w:rPr>
          <w:rFonts w:cstheme="minorHAnsi"/>
          <w:bCs/>
        </w:rPr>
        <w:t xml:space="preserve">Předmětem této Smlouvy je vypracování projektové dokumentace pro společné povolení včetně položkového rozpočtu v rozsahu ve stupni pro stavební povolení. Projektová dokumentace bude zhotovena na základě studie (příloha 1). </w:t>
      </w:r>
    </w:p>
    <w:p w14:paraId="0D76F861" w14:textId="0B375F0E" w:rsidR="00892DBC" w:rsidRPr="00D3562F" w:rsidRDefault="00000000" w:rsidP="00D3562F">
      <w:pPr>
        <w:pStyle w:val="Odstavecseseznamem"/>
        <w:numPr>
          <w:ilvl w:val="0"/>
          <w:numId w:val="6"/>
        </w:numPr>
        <w:spacing w:line="240" w:lineRule="auto"/>
        <w:jc w:val="both"/>
        <w:rPr>
          <w:rFonts w:cstheme="minorHAnsi"/>
          <w:bCs/>
        </w:rPr>
      </w:pPr>
      <w:r w:rsidRPr="00D3562F">
        <w:rPr>
          <w:rFonts w:cstheme="minorHAnsi"/>
          <w:bCs/>
        </w:rPr>
        <w:t>Předmětem této Smlouvy je i inženýrská činnost tzn. p</w:t>
      </w:r>
      <w:r>
        <w:t xml:space="preserve">rojednání dokumentace se všemi dotčenými orgány </w:t>
      </w:r>
      <w:r w:rsidRPr="00D3562F">
        <w:rPr>
          <w:rFonts w:cstheme="minorHAnsi"/>
          <w:bCs/>
        </w:rPr>
        <w:t>a ostatními účastníky řízení a zapracování jejich případných připomínek do projektové dokumentace</w:t>
      </w:r>
      <w:r>
        <w:t xml:space="preserve"> a vypracování a podání žádosti o společné povolení na příslušný stavební úřad</w:t>
      </w:r>
      <w:r w:rsidRPr="00D3562F">
        <w:rPr>
          <w:rFonts w:cstheme="minorHAnsi"/>
          <w:bCs/>
        </w:rPr>
        <w:t>.</w:t>
      </w:r>
    </w:p>
    <w:p w14:paraId="28236C05" w14:textId="77777777" w:rsidR="00892DBC" w:rsidRDefault="00000000">
      <w:pPr>
        <w:pStyle w:val="Odstavecseseznamem"/>
        <w:spacing w:line="240" w:lineRule="auto"/>
        <w:jc w:val="both"/>
        <w:rPr>
          <w:rFonts w:cstheme="minorHAnsi"/>
          <w:bCs/>
        </w:rPr>
      </w:pPr>
      <w:r>
        <w:rPr>
          <w:rFonts w:cstheme="minorHAnsi"/>
          <w:bCs/>
        </w:rPr>
        <w:t xml:space="preserve">Předmětem této Smlouvy je dále zpracování studie stavebního řešení na základě studie s </w:t>
      </w:r>
      <w:proofErr w:type="spellStart"/>
      <w:r>
        <w:rPr>
          <w:rFonts w:cstheme="minorHAnsi"/>
          <w:bCs/>
        </w:rPr>
        <w:t>dopřesněním</w:t>
      </w:r>
      <w:proofErr w:type="spellEnd"/>
      <w:r>
        <w:rPr>
          <w:rFonts w:cstheme="minorHAnsi"/>
          <w:bCs/>
        </w:rPr>
        <w:t xml:space="preserve"> podle požadavků Objednatele a zpracování technického zařízení budov na základě studie s </w:t>
      </w:r>
      <w:proofErr w:type="spellStart"/>
      <w:r>
        <w:rPr>
          <w:rFonts w:cstheme="minorHAnsi"/>
          <w:bCs/>
        </w:rPr>
        <w:t>dopřesněním</w:t>
      </w:r>
      <w:proofErr w:type="spellEnd"/>
      <w:r>
        <w:rPr>
          <w:rFonts w:cstheme="minorHAnsi"/>
          <w:bCs/>
        </w:rPr>
        <w:t xml:space="preserve"> podle požadavků Objednatele. </w:t>
      </w:r>
    </w:p>
    <w:p w14:paraId="71F3B9EE" w14:textId="77777777" w:rsidR="00892DBC" w:rsidRDefault="00000000">
      <w:pPr>
        <w:pStyle w:val="Odstavecseseznamem"/>
        <w:numPr>
          <w:ilvl w:val="0"/>
          <w:numId w:val="6"/>
        </w:numPr>
        <w:spacing w:after="0" w:line="240" w:lineRule="auto"/>
        <w:jc w:val="both"/>
        <w:rPr>
          <w:rFonts w:eastAsia="Times New Roman" w:cstheme="minorHAnsi"/>
          <w:lang w:eastAsia="cs-CZ"/>
        </w:rPr>
      </w:pPr>
      <w:r>
        <w:rPr>
          <w:rFonts w:cstheme="minorHAnsi"/>
        </w:rPr>
        <w:t>Součástí předmětu plnění jsou i práce v tomto článku smlouvy nespecifikované, které však jsou k řádnému splnění díla nezbytné a o kterých Zhotovitel, vzhledem ke své kvalifikaci a zkušenostem měl nebo mohl vědět. Provedení těchto prací je zahrnuto v celkové ceně díla podle této smlouvy.</w:t>
      </w:r>
    </w:p>
    <w:p w14:paraId="2E30CF8E" w14:textId="77777777" w:rsidR="00892DBC" w:rsidRDefault="00000000">
      <w:pPr>
        <w:pStyle w:val="Odstavecseseznamem"/>
        <w:numPr>
          <w:ilvl w:val="0"/>
          <w:numId w:val="6"/>
        </w:numPr>
        <w:spacing w:after="0" w:line="240" w:lineRule="auto"/>
        <w:jc w:val="both"/>
        <w:rPr>
          <w:rFonts w:eastAsia="Times New Roman" w:cstheme="minorHAnsi"/>
          <w:lang w:eastAsia="cs-CZ"/>
        </w:rPr>
      </w:pPr>
      <w:r>
        <w:rPr>
          <w:rFonts w:cstheme="minorHAnsi"/>
        </w:rPr>
        <w:t>Smluvní strany se dohodly, že Objednatel je oprávněn kdykoliv omezit, případně opětovně rozšířit, rozsah díla dle této smlouvy dle svých aktuálních potřeb. Omezení rozsahu díla dle této smlouvy nastane okamžikem písemného oznámení Zhotoviteli. V takovém případě se adekvátně sníží i cena díla. Pokud Zhotovitel prokáže, že v souvislosti s plněním té části díla, o kterou byl předmět díla dle této smlouvy takto omezen, vynaložil náklady nebo mu vznikly jiné výdaje, bude mít nárok na jejich náhradu. Objednatel je i přes takovéto omezení rozsahu díla oprávněn v budoucnu plnění dané části díla po Zhotoviteli opětovně požadovat s tím, že termín dokončení takové části díla se adekvátně prodlouží (o dobu, po kterou byl předmět díla o takovou část díla omezen + 14 dnů). Případná náhrada nákladů, která bude Objednatelem Zhotoviteli v souvislosti s předchozím omezením předmětu díla o danou část díla v souladu s tímto článkem vyplacena, bude po takovém opětovném rozšíření předmětu díla o takovou část díla započtena na cenu dané části díla.</w:t>
      </w:r>
    </w:p>
    <w:p w14:paraId="21974A3D" w14:textId="77777777" w:rsidR="00892DBC" w:rsidRDefault="00892DBC">
      <w:pPr>
        <w:pStyle w:val="Odstavecseseznamem"/>
        <w:spacing w:after="0" w:line="240" w:lineRule="auto"/>
        <w:ind w:left="1440"/>
        <w:jc w:val="both"/>
        <w:rPr>
          <w:rFonts w:cstheme="minorHAnsi"/>
          <w:bCs/>
        </w:rPr>
      </w:pPr>
    </w:p>
    <w:p w14:paraId="4407BCDC" w14:textId="77777777" w:rsidR="00892DBC" w:rsidRDefault="00000000">
      <w:pPr>
        <w:spacing w:after="0" w:line="240" w:lineRule="auto"/>
        <w:jc w:val="center"/>
        <w:rPr>
          <w:rFonts w:cstheme="minorHAnsi"/>
          <w:b/>
          <w:bCs/>
        </w:rPr>
      </w:pPr>
      <w:r>
        <w:rPr>
          <w:rFonts w:cstheme="minorHAnsi"/>
          <w:b/>
          <w:bCs/>
        </w:rPr>
        <w:t>IV. Termín plnění</w:t>
      </w:r>
    </w:p>
    <w:p w14:paraId="77E50E53" w14:textId="77777777" w:rsidR="00892DBC" w:rsidRDefault="00000000">
      <w:pPr>
        <w:pStyle w:val="Odstavecseseznamem"/>
        <w:spacing w:after="0" w:line="240" w:lineRule="auto"/>
        <w:jc w:val="both"/>
        <w:rPr>
          <w:rFonts w:cstheme="minorHAnsi"/>
          <w:bCs/>
        </w:rPr>
      </w:pPr>
      <w:r>
        <w:rPr>
          <w:rFonts w:cstheme="minorHAnsi"/>
          <w:bCs/>
        </w:rPr>
        <w:t xml:space="preserve">Zhotovitel se zavazuje předat projektovou dokumentaci pro společné povolení se zapracovanými případnými připomínkami dotčených orgánů a ostatních účastníků nejpozději do </w:t>
      </w:r>
      <w:r>
        <w:rPr>
          <w:rFonts w:cstheme="minorHAnsi"/>
          <w:b/>
          <w:highlight w:val="yellow"/>
        </w:rPr>
        <w:t>31. 5. 2024.</w:t>
      </w:r>
    </w:p>
    <w:p w14:paraId="29636E28" w14:textId="77777777" w:rsidR="00892DBC" w:rsidRDefault="00000000">
      <w:pPr>
        <w:pStyle w:val="Odstavecseseznamem"/>
        <w:spacing w:after="0" w:line="240" w:lineRule="auto"/>
        <w:jc w:val="both"/>
        <w:rPr>
          <w:rFonts w:cstheme="minorHAnsi"/>
          <w:bCs/>
        </w:rPr>
      </w:pPr>
      <w:r>
        <w:rPr>
          <w:rFonts w:cstheme="minorHAnsi"/>
          <w:bCs/>
        </w:rPr>
        <w:t>Zhotovitel se zavazuje vypracovat a podat žádost o společné povolení na příslušný stavební úřad a dodat zbývající část díla s výjimkou položkového rozpočtu dle této smlouvy do</w:t>
      </w:r>
      <w:r>
        <w:rPr>
          <w:rFonts w:cstheme="minorHAnsi"/>
          <w:b/>
        </w:rPr>
        <w:t xml:space="preserve"> </w:t>
      </w:r>
      <w:r>
        <w:rPr>
          <w:rFonts w:cstheme="minorHAnsi"/>
          <w:b/>
          <w:highlight w:val="yellow"/>
        </w:rPr>
        <w:t>30.6.2024.</w:t>
      </w:r>
    </w:p>
    <w:p w14:paraId="6685AC80" w14:textId="77777777" w:rsidR="00892DBC" w:rsidRDefault="00000000">
      <w:pPr>
        <w:pStyle w:val="Odstavecseseznamem"/>
        <w:spacing w:after="0" w:line="240" w:lineRule="auto"/>
        <w:jc w:val="both"/>
        <w:rPr>
          <w:rFonts w:cstheme="minorHAnsi"/>
          <w:bCs/>
        </w:rPr>
      </w:pPr>
      <w:r>
        <w:rPr>
          <w:rFonts w:cstheme="minorHAnsi"/>
          <w:bCs/>
        </w:rPr>
        <w:t xml:space="preserve">Zhotovitel se zavazuje předat položkový rozpočet do </w:t>
      </w:r>
      <w:r>
        <w:rPr>
          <w:rFonts w:cstheme="minorHAnsi"/>
          <w:b/>
          <w:highlight w:val="yellow"/>
        </w:rPr>
        <w:t>31.8.2024</w:t>
      </w:r>
      <w:r>
        <w:rPr>
          <w:rFonts w:cstheme="minorHAnsi"/>
          <w:bCs/>
          <w:highlight w:val="yellow"/>
        </w:rPr>
        <w:t>.</w:t>
      </w:r>
    </w:p>
    <w:p w14:paraId="31379EA4" w14:textId="77777777" w:rsidR="00892DBC" w:rsidRDefault="00892DBC">
      <w:pPr>
        <w:pStyle w:val="Odstavecseseznamem"/>
        <w:spacing w:after="0" w:line="240" w:lineRule="auto"/>
        <w:jc w:val="both"/>
        <w:rPr>
          <w:rFonts w:cstheme="minorHAnsi"/>
          <w:bCs/>
        </w:rPr>
      </w:pPr>
    </w:p>
    <w:p w14:paraId="3DCDC1E2" w14:textId="77777777" w:rsidR="00892DBC" w:rsidRDefault="00000000">
      <w:pPr>
        <w:spacing w:after="0" w:line="240" w:lineRule="auto"/>
        <w:jc w:val="center"/>
        <w:rPr>
          <w:rFonts w:cstheme="minorHAnsi"/>
          <w:b/>
          <w:bCs/>
        </w:rPr>
      </w:pPr>
      <w:r>
        <w:rPr>
          <w:rFonts w:cstheme="minorHAnsi"/>
          <w:b/>
          <w:bCs/>
        </w:rPr>
        <w:t>V. Splnění díla</w:t>
      </w:r>
    </w:p>
    <w:p w14:paraId="1993DFCF" w14:textId="77777777" w:rsidR="00892DBC" w:rsidRDefault="00000000">
      <w:pPr>
        <w:pStyle w:val="Odstavecseseznamem"/>
        <w:numPr>
          <w:ilvl w:val="0"/>
          <w:numId w:val="19"/>
        </w:numPr>
        <w:spacing w:after="0" w:line="240" w:lineRule="auto"/>
        <w:jc w:val="both"/>
        <w:rPr>
          <w:rFonts w:cstheme="minorHAnsi"/>
          <w:bCs/>
        </w:rPr>
      </w:pPr>
      <w:r>
        <w:rPr>
          <w:rFonts w:cstheme="minorHAnsi"/>
        </w:rPr>
        <w:t xml:space="preserve">Zhotovitel splní svou povinnost provést dílo tak, že řádně a úplně zhotoví dílo dle čl. III. této Smlouvy o dílo v souladu s platnými obecně závaznými právními předpisy a platnými českými technickými normami. Nedílnou součástí řádného splnění díla je předání všech písemných </w:t>
      </w:r>
      <w:r>
        <w:rPr>
          <w:rFonts w:cstheme="minorHAnsi"/>
        </w:rPr>
        <w:lastRenderedPageBreak/>
        <w:t>dokladů souvisejících s řádným provedením díla Objednateli, které je povinen Zhotovitel zpracovávat, a to jejich originálů.</w:t>
      </w:r>
    </w:p>
    <w:p w14:paraId="58FDC078" w14:textId="77777777" w:rsidR="00892DBC" w:rsidRDefault="00000000">
      <w:pPr>
        <w:pStyle w:val="Odstavecseseznamem"/>
        <w:numPr>
          <w:ilvl w:val="0"/>
          <w:numId w:val="19"/>
        </w:numPr>
        <w:spacing w:after="0" w:line="240" w:lineRule="auto"/>
        <w:jc w:val="both"/>
        <w:rPr>
          <w:rFonts w:cstheme="minorHAnsi"/>
          <w:bCs/>
        </w:rPr>
      </w:pPr>
      <w:r>
        <w:rPr>
          <w:rFonts w:cstheme="minorHAnsi"/>
        </w:rPr>
        <w:t>Povinnost Zhotovitele provést řádně dílo nebo jeho část je splněna dnem, kdy je řádně dokončené dílo, resp. jeho řádně dokončená část, předána Objednateli a tento převzetí takového díla nebo jeho části písemně potvrdí. Objednatel není povinen převzít dílo nebo jeho část, které nejsou řádně dokončeny. Povinnost podat žádost o společné povolení je splněna podáním řádné žádosti na příslušný stavební úřad.</w:t>
      </w:r>
    </w:p>
    <w:p w14:paraId="19CDA53F" w14:textId="77777777" w:rsidR="00892DBC" w:rsidRDefault="00000000">
      <w:pPr>
        <w:pStyle w:val="Odstavecseseznamem"/>
        <w:numPr>
          <w:ilvl w:val="0"/>
          <w:numId w:val="19"/>
        </w:numPr>
        <w:spacing w:after="0" w:line="240" w:lineRule="auto"/>
        <w:jc w:val="both"/>
        <w:rPr>
          <w:rFonts w:cstheme="minorHAnsi"/>
          <w:bCs/>
        </w:rPr>
      </w:pPr>
      <w:r>
        <w:rPr>
          <w:rFonts w:cstheme="minorHAnsi"/>
        </w:rPr>
        <w:t xml:space="preserve">Dílo bude mít vlastnosti vyplývající z této smlouvy a dále bude mít obvyklé vlastnosti pro využití díla ke stanovenému účelu. </w:t>
      </w:r>
    </w:p>
    <w:p w14:paraId="014919B6" w14:textId="77777777" w:rsidR="00892DBC" w:rsidRDefault="00000000">
      <w:pPr>
        <w:pStyle w:val="Odstavecseseznamem"/>
        <w:numPr>
          <w:ilvl w:val="0"/>
          <w:numId w:val="19"/>
        </w:numPr>
        <w:spacing w:after="0" w:line="240" w:lineRule="auto"/>
        <w:jc w:val="both"/>
        <w:rPr>
          <w:rFonts w:cstheme="minorHAnsi"/>
          <w:bCs/>
        </w:rPr>
      </w:pPr>
      <w:r>
        <w:rPr>
          <w:rFonts w:cstheme="minorHAnsi"/>
        </w:rPr>
        <w:t xml:space="preserve">Řádné splnění povinnosti Zhotovitele provést dílo se osvědčuje předávacím protokolem o předání a převzetí dílčí části díla podepsaným oběma smluvními stranami (dále jen zápis). Zápis má právní účinky takového osvědčení pouze v tom případě, že obsahuje prohlášení objednatele, že dílo přejímá včetně všech potřebných dokladů a bez zjevných vad a nedodělků. </w:t>
      </w:r>
    </w:p>
    <w:p w14:paraId="6C6C1AF4" w14:textId="77777777" w:rsidR="00892DBC" w:rsidRDefault="00000000">
      <w:pPr>
        <w:pStyle w:val="Odstavecseseznamem"/>
        <w:numPr>
          <w:ilvl w:val="0"/>
          <w:numId w:val="19"/>
        </w:numPr>
        <w:spacing w:after="0" w:line="240" w:lineRule="auto"/>
        <w:jc w:val="both"/>
        <w:rPr>
          <w:rFonts w:cstheme="minorHAnsi"/>
          <w:bCs/>
        </w:rPr>
      </w:pPr>
      <w:r>
        <w:rPr>
          <w:rFonts w:cstheme="minorHAnsi"/>
        </w:rPr>
        <w:t>Zhotovitel se zavazuje předat Objednateli dílo – projektovou dokumentaci a všechny související doklady v </w:t>
      </w:r>
      <w:proofErr w:type="gramStart"/>
      <w:r>
        <w:rPr>
          <w:rFonts w:cstheme="minorHAnsi"/>
        </w:rPr>
        <w:t>4-ti</w:t>
      </w:r>
      <w:proofErr w:type="gramEnd"/>
      <w:r>
        <w:rPr>
          <w:rFonts w:cstheme="minorHAnsi"/>
        </w:rPr>
        <w:t xml:space="preserve"> vyhotoveních v listinné podobě a 1x v elektronické podobě v editovatelné formě (např. </w:t>
      </w:r>
      <w:proofErr w:type="spellStart"/>
      <w:r>
        <w:rPr>
          <w:rFonts w:cstheme="minorHAnsi"/>
        </w:rPr>
        <w:t>dwg</w:t>
      </w:r>
      <w:proofErr w:type="spellEnd"/>
      <w:r>
        <w:rPr>
          <w:rFonts w:cstheme="minorHAnsi"/>
        </w:rPr>
        <w:t>) a v PDF.</w:t>
      </w:r>
      <w:r>
        <w:rPr>
          <w:rFonts w:cstheme="minorHAnsi"/>
          <w:bCs/>
        </w:rPr>
        <w:t xml:space="preserve"> </w:t>
      </w:r>
    </w:p>
    <w:p w14:paraId="0A52F98E" w14:textId="77777777" w:rsidR="00892DBC" w:rsidRDefault="00892DBC">
      <w:pPr>
        <w:pStyle w:val="Odstavecseseznamem"/>
        <w:spacing w:after="0" w:line="240" w:lineRule="auto"/>
        <w:jc w:val="both"/>
        <w:rPr>
          <w:rFonts w:cstheme="minorHAnsi"/>
          <w:bCs/>
        </w:rPr>
      </w:pPr>
    </w:p>
    <w:p w14:paraId="2C3C85CB" w14:textId="77777777" w:rsidR="00892DBC" w:rsidRDefault="00000000">
      <w:pPr>
        <w:spacing w:after="0" w:line="240" w:lineRule="auto"/>
        <w:jc w:val="center"/>
        <w:rPr>
          <w:rFonts w:cstheme="minorHAnsi"/>
          <w:b/>
          <w:bCs/>
        </w:rPr>
      </w:pPr>
      <w:r>
        <w:rPr>
          <w:rFonts w:cstheme="minorHAnsi"/>
          <w:b/>
          <w:bCs/>
        </w:rPr>
        <w:t>VI. Cena díla</w:t>
      </w:r>
    </w:p>
    <w:p w14:paraId="28E581FB" w14:textId="77777777" w:rsidR="00892DBC" w:rsidRDefault="00000000">
      <w:pPr>
        <w:pStyle w:val="Odstavecseseznamem"/>
        <w:numPr>
          <w:ilvl w:val="0"/>
          <w:numId w:val="14"/>
        </w:numPr>
        <w:spacing w:after="0" w:line="240" w:lineRule="auto"/>
        <w:jc w:val="both"/>
        <w:rPr>
          <w:rFonts w:cstheme="minorHAnsi"/>
          <w:bCs/>
        </w:rPr>
      </w:pPr>
      <w:r>
        <w:rPr>
          <w:rFonts w:cstheme="minorHAnsi"/>
          <w:bCs/>
        </w:rPr>
        <w:t xml:space="preserve">Cena díla byla stanovena na základě zadávacího řízení v rámci veřejné zakázky malého rozsahu ve výši </w:t>
      </w:r>
      <w:r w:rsidRPr="002F04FB">
        <w:rPr>
          <w:rFonts w:cstheme="minorHAnsi"/>
          <w:highlight w:val="lightGray"/>
        </w:rPr>
        <w:t>[____]</w:t>
      </w:r>
      <w:r>
        <w:rPr>
          <w:rFonts w:cstheme="minorHAnsi"/>
        </w:rPr>
        <w:t xml:space="preserve"> </w:t>
      </w:r>
      <w:r>
        <w:rPr>
          <w:rFonts w:cstheme="minorHAnsi"/>
          <w:bCs/>
        </w:rPr>
        <w:t>Kč bez DPH.</w:t>
      </w:r>
    </w:p>
    <w:p w14:paraId="07B84DBB" w14:textId="77777777" w:rsidR="00892DBC" w:rsidRDefault="00000000">
      <w:pPr>
        <w:pStyle w:val="Odstavecseseznamem"/>
        <w:numPr>
          <w:ilvl w:val="0"/>
          <w:numId w:val="14"/>
        </w:numPr>
        <w:spacing w:after="0" w:line="240" w:lineRule="auto"/>
        <w:jc w:val="both"/>
        <w:rPr>
          <w:rFonts w:cstheme="minorHAnsi"/>
          <w:bCs/>
        </w:rPr>
      </w:pPr>
      <w:r>
        <w:rPr>
          <w:rFonts w:cstheme="minorHAnsi"/>
          <w:bCs/>
        </w:rPr>
        <w:t xml:space="preserve">Objednatel se zavazuje zaplatit část ceny díla ve výši </w:t>
      </w:r>
      <w:proofErr w:type="gramStart"/>
      <w:r>
        <w:rPr>
          <w:rFonts w:cstheme="minorHAnsi"/>
          <w:bCs/>
        </w:rPr>
        <w:t>70%</w:t>
      </w:r>
      <w:proofErr w:type="gramEnd"/>
      <w:r>
        <w:rPr>
          <w:rFonts w:cstheme="minorHAnsi"/>
          <w:bCs/>
        </w:rPr>
        <w:t xml:space="preserve"> z celkové ceny díla po předání projektové dokumentace pro společné povolení se zapracovanými případnými připomínkami dotčených orgánů a ostatních účastníků. Zbývajících </w:t>
      </w:r>
      <w:proofErr w:type="gramStart"/>
      <w:r>
        <w:rPr>
          <w:rFonts w:cstheme="minorHAnsi"/>
          <w:bCs/>
        </w:rPr>
        <w:t>30%</w:t>
      </w:r>
      <w:proofErr w:type="gramEnd"/>
      <w:r>
        <w:rPr>
          <w:rFonts w:cstheme="minorHAnsi"/>
          <w:bCs/>
        </w:rPr>
        <w:t xml:space="preserve"> z celkové ceny díla se Objednatel zavazuje zaplatit po předání položkového rozpočtu.</w:t>
      </w:r>
    </w:p>
    <w:p w14:paraId="448AC6B7" w14:textId="77777777" w:rsidR="00892DBC" w:rsidRDefault="00000000">
      <w:pPr>
        <w:pStyle w:val="Odstavecseseznamem"/>
        <w:spacing w:after="0" w:line="240" w:lineRule="auto"/>
        <w:jc w:val="both"/>
        <w:rPr>
          <w:rFonts w:cstheme="minorHAnsi"/>
          <w:bCs/>
        </w:rPr>
      </w:pPr>
      <w:r>
        <w:rPr>
          <w:rFonts w:cstheme="minorHAnsi"/>
          <w:bCs/>
        </w:rPr>
        <w:t>Podkladem pro placení bude faktura obsahující veškeré náležitosti účetního dokladu podle zákona o účetnictví a zákona o dani z přidané hodnoty. Splatnost faktury se sjednává na 30 dnů od jejího doručení Objednateli.</w:t>
      </w:r>
    </w:p>
    <w:p w14:paraId="1AF634C6" w14:textId="77777777" w:rsidR="00892DBC" w:rsidRDefault="00892DBC">
      <w:pPr>
        <w:pStyle w:val="Odstavecseseznamem"/>
        <w:spacing w:after="0" w:line="240" w:lineRule="auto"/>
        <w:jc w:val="both"/>
        <w:rPr>
          <w:rFonts w:cstheme="minorHAnsi"/>
          <w:bCs/>
        </w:rPr>
      </w:pPr>
    </w:p>
    <w:p w14:paraId="72533EAF" w14:textId="77777777" w:rsidR="00892DBC" w:rsidRDefault="00000000">
      <w:pPr>
        <w:spacing w:after="0" w:line="240" w:lineRule="auto"/>
        <w:jc w:val="center"/>
        <w:rPr>
          <w:rFonts w:cstheme="minorHAnsi"/>
          <w:b/>
          <w:bCs/>
        </w:rPr>
      </w:pPr>
      <w:r>
        <w:rPr>
          <w:rFonts w:cstheme="minorHAnsi"/>
          <w:b/>
          <w:bCs/>
        </w:rPr>
        <w:t>VII. Práva a povinnosti smluvní stran</w:t>
      </w:r>
    </w:p>
    <w:p w14:paraId="7E98A699" w14:textId="77777777" w:rsidR="00892DBC" w:rsidRDefault="00000000">
      <w:pPr>
        <w:pStyle w:val="Odstavecseseznamem"/>
        <w:numPr>
          <w:ilvl w:val="0"/>
          <w:numId w:val="26"/>
        </w:numPr>
        <w:spacing w:after="0" w:line="240" w:lineRule="auto"/>
        <w:jc w:val="both"/>
        <w:rPr>
          <w:rFonts w:cstheme="minorHAnsi"/>
        </w:rPr>
      </w:pPr>
      <w:r>
        <w:rPr>
          <w:rFonts w:cstheme="minorHAnsi"/>
          <w:bCs/>
        </w:rPr>
        <w:t>Objednatel se zavazuje poskytnout Zhotoviteli veškerou nezbytnou součinnost k provedení díla</w:t>
      </w:r>
      <w:r>
        <w:rPr>
          <w:rFonts w:cstheme="minorHAnsi"/>
        </w:rPr>
        <w:t xml:space="preserve"> spočívající zejména v předání doplňujících podkladů, vyjádření a stanovisek, jejichž potřeba vznikne v průběhu plnění této smlouvy, a které nejsou předmětem plnění ze strany Zhotovitele.</w:t>
      </w:r>
    </w:p>
    <w:p w14:paraId="413C327E" w14:textId="77777777" w:rsidR="00892DBC" w:rsidRDefault="00000000">
      <w:pPr>
        <w:pStyle w:val="Odstavecseseznamem"/>
        <w:numPr>
          <w:ilvl w:val="0"/>
          <w:numId w:val="26"/>
        </w:numPr>
        <w:spacing w:after="0" w:line="240" w:lineRule="auto"/>
        <w:jc w:val="both"/>
        <w:rPr>
          <w:rFonts w:cstheme="minorHAnsi"/>
        </w:rPr>
      </w:pPr>
      <w:r>
        <w:rPr>
          <w:rFonts w:cstheme="minorHAnsi"/>
          <w:bCs/>
        </w:rPr>
        <w:t>Objednatel se zavazuje řádně a včas zaplatit sjednanou cenu díla.</w:t>
      </w:r>
    </w:p>
    <w:p w14:paraId="3D69EFCE" w14:textId="77777777" w:rsidR="00892DBC" w:rsidRDefault="00000000">
      <w:pPr>
        <w:pStyle w:val="Odstavecseseznamem"/>
        <w:numPr>
          <w:ilvl w:val="0"/>
          <w:numId w:val="26"/>
        </w:numPr>
        <w:spacing w:after="0" w:line="240" w:lineRule="auto"/>
        <w:jc w:val="both"/>
        <w:rPr>
          <w:rFonts w:cstheme="minorHAnsi"/>
        </w:rPr>
      </w:pPr>
      <w:r>
        <w:rPr>
          <w:rFonts w:cstheme="minorHAnsi"/>
          <w:bCs/>
        </w:rPr>
        <w:t>Objednatel se zavazuje řádně provedené dílo převzít.</w:t>
      </w:r>
    </w:p>
    <w:p w14:paraId="2421781F" w14:textId="77777777" w:rsidR="00892DBC" w:rsidRDefault="00000000">
      <w:pPr>
        <w:pStyle w:val="Odstavecseseznamem"/>
        <w:numPr>
          <w:ilvl w:val="0"/>
          <w:numId w:val="26"/>
        </w:numPr>
        <w:spacing w:after="0" w:line="240" w:lineRule="auto"/>
        <w:jc w:val="both"/>
        <w:rPr>
          <w:rFonts w:cstheme="minorHAnsi"/>
        </w:rPr>
      </w:pPr>
      <w:r>
        <w:rPr>
          <w:rFonts w:cstheme="minorHAnsi"/>
        </w:rPr>
        <w:t>Objednatel je oprávněn kontrolovat provádění prací. Na požádání je Zhotovitel povinen předložit Objednateli veškeré doklady o provádění díla.</w:t>
      </w:r>
    </w:p>
    <w:p w14:paraId="3309FF46" w14:textId="77777777" w:rsidR="00892DBC" w:rsidRDefault="00892DBC">
      <w:pPr>
        <w:spacing w:after="0" w:line="240" w:lineRule="auto"/>
        <w:jc w:val="both"/>
        <w:rPr>
          <w:rFonts w:cstheme="minorHAnsi"/>
          <w:b/>
        </w:rPr>
      </w:pPr>
    </w:p>
    <w:p w14:paraId="2192FB3F" w14:textId="77777777" w:rsidR="00892DBC" w:rsidRDefault="00000000">
      <w:pPr>
        <w:spacing w:after="0" w:line="240" w:lineRule="auto"/>
        <w:jc w:val="center"/>
        <w:rPr>
          <w:rFonts w:cstheme="minorHAnsi"/>
          <w:b/>
        </w:rPr>
      </w:pPr>
      <w:r>
        <w:rPr>
          <w:rFonts w:cstheme="minorHAnsi"/>
          <w:b/>
        </w:rPr>
        <w:t>VIII. Autorská práva</w:t>
      </w:r>
    </w:p>
    <w:p w14:paraId="1EBD590F" w14:textId="77777777" w:rsidR="00892DBC" w:rsidRDefault="00000000">
      <w:pPr>
        <w:spacing w:after="0" w:line="240" w:lineRule="auto"/>
        <w:ind w:left="851" w:hanging="425"/>
        <w:jc w:val="both"/>
        <w:rPr>
          <w:rFonts w:cstheme="minorHAnsi"/>
          <w:bCs/>
        </w:rPr>
      </w:pPr>
      <w:r>
        <w:rPr>
          <w:rFonts w:cstheme="minorHAnsi"/>
          <w:bCs/>
        </w:rPr>
        <w:t>1.</w:t>
      </w:r>
      <w:r>
        <w:rPr>
          <w:rFonts w:cstheme="minorHAnsi"/>
          <w:bCs/>
        </w:rPr>
        <w:tab/>
        <w:t xml:space="preserve">Zhotovitel tímto ujednáním poskytuje Objednateli licenci ke všem způsobům užití díla zhotoveného dle této Smlouvy, a to v neomezeném rozsahu, včetně práva dílo upravit, a to i prostřednictvím jiného subjektu dle volby Objednatele (možnost udělit podlicenci). Objednatel (nabyvatel licence) není povinen licenci využít. Odměna za poskytnutí licence podle tohoto ujednání je zahrnuta v honoráři Zhotovitele dle této Smlouvy. Za účelem odstranění jakýchkoliv pochybností se dílem pro účely této Smlouvy rozumí jakýkoliv jedinečný výsledek či výsledky tvůrčí činnosti Zhotovitele, které Zhotovitel provede na základě této Smlouvy a které budou vyjádřeny v objektivně vnímatelné podobě včetně </w:t>
      </w:r>
      <w:r>
        <w:rPr>
          <w:rFonts w:cstheme="minorHAnsi"/>
          <w:bCs/>
        </w:rPr>
        <w:lastRenderedPageBreak/>
        <w:t>podoby elektronické. Zhotovitel poskytuje Objednateli licenci na dobu trvání majetkových práv Zhotovitele k autorskému dílu, a to dle § 27 autorského zákona.</w:t>
      </w:r>
    </w:p>
    <w:p w14:paraId="610E5EA0" w14:textId="77777777" w:rsidR="00892DBC" w:rsidRDefault="00000000">
      <w:pPr>
        <w:spacing w:after="0" w:line="240" w:lineRule="auto"/>
        <w:ind w:left="851" w:hanging="425"/>
        <w:jc w:val="both"/>
        <w:rPr>
          <w:rFonts w:cstheme="minorHAnsi"/>
          <w:bCs/>
        </w:rPr>
      </w:pPr>
      <w:r>
        <w:rPr>
          <w:rFonts w:cstheme="minorHAnsi"/>
          <w:bCs/>
        </w:rPr>
        <w:t>2.</w:t>
      </w:r>
      <w:r>
        <w:rPr>
          <w:rFonts w:cstheme="minorHAnsi"/>
          <w:bCs/>
        </w:rPr>
        <w:tab/>
        <w:t>Zhotovitel souhlasí, že Objednatel (nabyvatel licence) je v souladu s ustanovením § 2375 OZ oprávněn upravit či měnit autorské dílo nebo jeho část nebo jeho název, či jeho část spojit nebo zařadit do díla souborného, kolektivního, vždy však takovým způsobem, který nesníží hodnotu autorského díla. Objednatel (nabyvatel licence) je tak oprávněn užít autorské dílo i ke všem jiným účelům, než je uvedeno v této Smlouvě.</w:t>
      </w:r>
    </w:p>
    <w:p w14:paraId="7F511995" w14:textId="77777777" w:rsidR="00892DBC" w:rsidRDefault="00000000">
      <w:pPr>
        <w:spacing w:after="0" w:line="240" w:lineRule="auto"/>
        <w:ind w:left="851" w:hanging="425"/>
        <w:jc w:val="both"/>
        <w:rPr>
          <w:rFonts w:cstheme="minorHAnsi"/>
          <w:bCs/>
        </w:rPr>
      </w:pPr>
      <w:r>
        <w:rPr>
          <w:rFonts w:cstheme="minorHAnsi"/>
          <w:bCs/>
        </w:rPr>
        <w:t>3.</w:t>
      </w:r>
      <w:r>
        <w:rPr>
          <w:rFonts w:cstheme="minorHAnsi"/>
          <w:bCs/>
        </w:rPr>
        <w:tab/>
        <w:t xml:space="preserve"> Zhotovitel není oprávněn předmět Smlouvy nebo jeho část, jež je autorským dílem, poskytnout jiným osobám než Objednateli, a to ani v případě, že by to nebylo v rozporu se zájmy Objednatele.</w:t>
      </w:r>
    </w:p>
    <w:p w14:paraId="654F53D3" w14:textId="77777777" w:rsidR="00892DBC" w:rsidRDefault="00892DBC">
      <w:pPr>
        <w:spacing w:after="0" w:line="240" w:lineRule="auto"/>
        <w:jc w:val="center"/>
        <w:rPr>
          <w:rFonts w:cstheme="minorHAnsi"/>
          <w:b/>
        </w:rPr>
      </w:pPr>
    </w:p>
    <w:p w14:paraId="2F4FB8AB" w14:textId="77777777" w:rsidR="00892DBC" w:rsidRDefault="00000000">
      <w:pPr>
        <w:spacing w:after="0" w:line="240" w:lineRule="auto"/>
        <w:jc w:val="center"/>
        <w:rPr>
          <w:rFonts w:eastAsia="Times New Roman" w:cstheme="minorHAnsi"/>
          <w:b/>
          <w:lang w:eastAsia="cs-CZ"/>
        </w:rPr>
      </w:pPr>
      <w:r>
        <w:rPr>
          <w:rFonts w:eastAsia="Times New Roman" w:cstheme="minorHAnsi"/>
          <w:b/>
          <w:lang w:eastAsia="cs-CZ"/>
        </w:rPr>
        <w:t>IX. Záruky a reklamace</w:t>
      </w:r>
    </w:p>
    <w:p w14:paraId="206C4AFE" w14:textId="77777777" w:rsidR="00892DBC" w:rsidRDefault="00000000">
      <w:pPr>
        <w:pStyle w:val="Odstavecseseznamem"/>
        <w:numPr>
          <w:ilvl w:val="0"/>
          <w:numId w:val="21"/>
        </w:numPr>
        <w:spacing w:after="0" w:line="240" w:lineRule="auto"/>
        <w:jc w:val="both"/>
        <w:rPr>
          <w:rFonts w:eastAsia="Times New Roman" w:cstheme="minorHAnsi"/>
          <w:lang w:eastAsia="cs-CZ"/>
        </w:rPr>
      </w:pPr>
      <w:r>
        <w:rPr>
          <w:rFonts w:eastAsia="Times New Roman" w:cstheme="minorHAnsi"/>
          <w:lang w:eastAsia="cs-CZ"/>
        </w:rPr>
        <w:t>Záruční doba je sjednána na 24 měsíců od protokolárního předání a převzetí konkrétní části díla. Záruka se vztahuje na vady, resp. nedodělky díla, které se projeví u díla během záruční doby s výjimkou vad, u nichž Zhotovitel prokáže, že jejich vznik zavinil Objednatel. Toto ustanovení však neomezuje obecnou odpovědnost Zhotovitele za dílo stanovenou zákonnými předpisy.</w:t>
      </w:r>
    </w:p>
    <w:p w14:paraId="7585C810" w14:textId="77777777" w:rsidR="00892DBC" w:rsidRDefault="00000000">
      <w:pPr>
        <w:pStyle w:val="Odstavecseseznamem"/>
        <w:numPr>
          <w:ilvl w:val="0"/>
          <w:numId w:val="21"/>
        </w:numPr>
        <w:spacing w:after="0" w:line="240" w:lineRule="auto"/>
        <w:jc w:val="both"/>
        <w:rPr>
          <w:rFonts w:eastAsia="Times New Roman" w:cstheme="minorHAnsi"/>
          <w:lang w:eastAsia="cs-CZ"/>
        </w:rPr>
      </w:pPr>
      <w:r>
        <w:rPr>
          <w:rFonts w:eastAsia="Times New Roman" w:cstheme="minorHAnsi"/>
          <w:lang w:eastAsia="cs-CZ"/>
        </w:rPr>
        <w:t>V průběhu záruční doby Zhotovitel odstraní prokázané vady, resp. nedodělky, do 5 kalendářních dnů od doručení písemné reklamace Zhotoviteli, pokud si strany nedohodnou lhůtu delší z důvodů faktické nemožnosti odstranění vady ve výše uvedené lhůtě, nejdéle však do 20 dnů.</w:t>
      </w:r>
    </w:p>
    <w:p w14:paraId="28590D31" w14:textId="77777777" w:rsidR="00892DBC" w:rsidRDefault="00000000">
      <w:pPr>
        <w:pStyle w:val="Odstavecseseznamem"/>
        <w:numPr>
          <w:ilvl w:val="0"/>
          <w:numId w:val="21"/>
        </w:numPr>
        <w:spacing w:after="0" w:line="240" w:lineRule="auto"/>
        <w:jc w:val="both"/>
        <w:rPr>
          <w:rFonts w:eastAsia="Times New Roman" w:cstheme="minorHAnsi"/>
          <w:lang w:eastAsia="cs-CZ"/>
        </w:rPr>
      </w:pPr>
      <w:r>
        <w:rPr>
          <w:rFonts w:eastAsia="Times New Roman" w:cstheme="minorHAnsi"/>
          <w:lang w:eastAsia="cs-CZ"/>
        </w:rPr>
        <w:t xml:space="preserve">Neodstraní – </w:t>
      </w:r>
      <w:proofErr w:type="spellStart"/>
      <w:r>
        <w:rPr>
          <w:rFonts w:eastAsia="Times New Roman" w:cstheme="minorHAnsi"/>
          <w:lang w:eastAsia="cs-CZ"/>
        </w:rPr>
        <w:t>li</w:t>
      </w:r>
      <w:proofErr w:type="spellEnd"/>
      <w:r>
        <w:rPr>
          <w:rFonts w:eastAsia="Times New Roman" w:cstheme="minorHAnsi"/>
          <w:lang w:eastAsia="cs-CZ"/>
        </w:rPr>
        <w:t xml:space="preserve"> Zhotovitel reklamované vady či nedodělky ve lhůtě stanovené v odstavci 2, anebo oznámí před jejím uplynutím, že vady či nedodělky neodstraní, Objednatel uplatní přiměřenou slevu ze sjednané ceny, nebo zajistí provedení oprav prostřednictvím jiné osoby na náklady Zhotovitele. </w:t>
      </w:r>
    </w:p>
    <w:p w14:paraId="7B5BE28B" w14:textId="77777777" w:rsidR="00892DBC" w:rsidRDefault="00000000">
      <w:pPr>
        <w:pStyle w:val="Odstavecseseznamem"/>
        <w:numPr>
          <w:ilvl w:val="0"/>
          <w:numId w:val="21"/>
        </w:numPr>
        <w:spacing w:after="0" w:line="240" w:lineRule="auto"/>
        <w:jc w:val="both"/>
        <w:rPr>
          <w:rFonts w:eastAsia="Times New Roman" w:cstheme="minorHAnsi"/>
          <w:lang w:eastAsia="cs-CZ"/>
        </w:rPr>
      </w:pPr>
      <w:r>
        <w:rPr>
          <w:rFonts w:eastAsia="Times New Roman" w:cstheme="minorHAnsi"/>
          <w:lang w:eastAsia="cs-CZ"/>
        </w:rPr>
        <w:t xml:space="preserve">Nároky z odpovědnosti za vady se nedotýkají nároků na náhradu škody nebo na smluvní pokutu. </w:t>
      </w:r>
    </w:p>
    <w:p w14:paraId="0F0EF538" w14:textId="77777777" w:rsidR="00892DBC" w:rsidRDefault="00000000">
      <w:pPr>
        <w:pStyle w:val="Odstavecseseznamem"/>
        <w:numPr>
          <w:ilvl w:val="0"/>
          <w:numId w:val="21"/>
        </w:numPr>
        <w:spacing w:after="0" w:line="240" w:lineRule="auto"/>
        <w:jc w:val="both"/>
        <w:rPr>
          <w:rFonts w:cstheme="minorHAnsi"/>
          <w:bCs/>
        </w:rPr>
      </w:pPr>
      <w:r>
        <w:rPr>
          <w:rFonts w:eastAsia="Times New Roman" w:cstheme="minorHAnsi"/>
          <w:lang w:eastAsia="cs-CZ"/>
        </w:rPr>
        <w:t xml:space="preserve">Za vadu nebo nedodělek díla se pro potřeby této smlouvy považují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w:t>
      </w:r>
      <w:r>
        <w:rPr>
          <w:rFonts w:cstheme="minorHAnsi"/>
        </w:rPr>
        <w:t xml:space="preserve">bude rovněž považován jakýkoliv nesoulad mezi textovou a grafickou částí projektové dokumentace, případně nesoulad mezi projektovou dokumentací nebo její částí a položkovým rozpočtem. Smluvní strany se dohodly, že v případě, že dílo bude takové vady obsahovat, bude za ně Zhotovitel odpovídat i v případě, že nebudou vytknuty při převzetí díla nebo bezprostředně po něm, neboť Objednatel nedisponuje dostatečným odborným aparátem ke kontrole bezvadnosti díla. Objednatel je tak nároky z vad díla jakož i vady díla samotné, které se na díle vyskytují v době jeho předání, oprávněn u zhotovitele uplatnit kdykoliv po převzetí díla. Ustanovení bodu 1. se pro takový případ nepoužije. </w:t>
      </w:r>
    </w:p>
    <w:p w14:paraId="4BE22F99" w14:textId="77777777" w:rsidR="00892DBC" w:rsidRDefault="00892DBC">
      <w:pPr>
        <w:spacing w:after="0" w:line="240" w:lineRule="auto"/>
        <w:ind w:left="410"/>
        <w:jc w:val="both"/>
        <w:rPr>
          <w:rFonts w:eastAsia="Times New Roman" w:cstheme="minorHAnsi"/>
          <w:lang w:eastAsia="cs-CZ"/>
        </w:rPr>
      </w:pPr>
    </w:p>
    <w:p w14:paraId="3F48DAA5" w14:textId="77777777" w:rsidR="00892DBC" w:rsidRDefault="00000000">
      <w:pPr>
        <w:spacing w:after="0" w:line="240" w:lineRule="auto"/>
        <w:ind w:left="410"/>
        <w:jc w:val="center"/>
        <w:rPr>
          <w:rFonts w:eastAsia="Times New Roman" w:cstheme="minorHAnsi"/>
          <w:b/>
          <w:lang w:eastAsia="cs-CZ"/>
        </w:rPr>
      </w:pPr>
      <w:r>
        <w:rPr>
          <w:rFonts w:eastAsia="Times New Roman" w:cstheme="minorHAnsi"/>
          <w:b/>
          <w:lang w:eastAsia="cs-CZ"/>
        </w:rPr>
        <w:t>X. Odstoupení od smlouvy</w:t>
      </w:r>
    </w:p>
    <w:p w14:paraId="68F8D284" w14:textId="77777777" w:rsidR="00892DBC" w:rsidRDefault="00000000">
      <w:pPr>
        <w:pStyle w:val="Odstavecseseznamem"/>
        <w:numPr>
          <w:ilvl w:val="0"/>
          <w:numId w:val="22"/>
        </w:numPr>
        <w:spacing w:after="0" w:line="240" w:lineRule="auto"/>
        <w:ind w:left="709"/>
        <w:jc w:val="both"/>
        <w:rPr>
          <w:rFonts w:eastAsia="Times New Roman" w:cstheme="minorHAnsi"/>
          <w:lang w:eastAsia="cs-CZ"/>
        </w:rPr>
      </w:pPr>
      <w:r>
        <w:rPr>
          <w:rFonts w:eastAsia="Times New Roman" w:cstheme="minorHAnsi"/>
          <w:lang w:eastAsia="cs-CZ"/>
        </w:rPr>
        <w:t xml:space="preserve">Objednatel může odstoupit od smlouvy, poruší-li Zhotovitel své smluvní povinnosti a Zhotovitel byl na tuto skutečnost prokazatelnou formou písemně upozorněn. Současně Objednateli vzniká nárok na úhradu vícenákladů vynaložených na dokončení díla a na náhradu ztrát vzniklých prodloužením termínu jejího dokončení ve stejném rozsahu. </w:t>
      </w:r>
    </w:p>
    <w:p w14:paraId="2CB10558" w14:textId="77777777" w:rsidR="00892DBC" w:rsidRDefault="00000000">
      <w:pPr>
        <w:pStyle w:val="Odstavecseseznamem"/>
        <w:numPr>
          <w:ilvl w:val="0"/>
          <w:numId w:val="22"/>
        </w:numPr>
        <w:spacing w:after="0" w:line="240" w:lineRule="auto"/>
        <w:ind w:left="709"/>
        <w:jc w:val="both"/>
        <w:rPr>
          <w:rFonts w:eastAsia="Times New Roman" w:cstheme="minorHAnsi"/>
          <w:lang w:eastAsia="cs-CZ"/>
        </w:rPr>
      </w:pPr>
      <w:r>
        <w:rPr>
          <w:rFonts w:eastAsia="Times New Roman" w:cstheme="minorHAnsi"/>
          <w:lang w:eastAsia="cs-CZ"/>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w:t>
      </w:r>
      <w:proofErr w:type="gramStart"/>
      <w:r>
        <w:rPr>
          <w:rFonts w:eastAsia="Times New Roman" w:cstheme="minorHAnsi"/>
          <w:lang w:eastAsia="cs-CZ"/>
        </w:rPr>
        <w:t>10-ti denní</w:t>
      </w:r>
      <w:proofErr w:type="gramEnd"/>
      <w:r>
        <w:rPr>
          <w:rFonts w:eastAsia="Times New Roman" w:cstheme="minorHAnsi"/>
          <w:lang w:eastAsia="cs-CZ"/>
        </w:rPr>
        <w:t xml:space="preserve"> </w:t>
      </w:r>
      <w:r>
        <w:rPr>
          <w:rFonts w:eastAsia="Times New Roman" w:cstheme="minorHAnsi"/>
          <w:lang w:eastAsia="cs-CZ"/>
        </w:rPr>
        <w:lastRenderedPageBreak/>
        <w:t xml:space="preserve">lhůtu. V takovém případě vznikne okamžikem odstoupení Zhotoviteli nárok na úhradu ceny těch částí díla, které do té doby řádně dokončil v souladu s touto smlouvou. Odstoupením Zhotovitele tato smlouva zanikne v rozsahu těch částí díla, které doposud nebyly Zhotovitelem plněny nebo splněny a na uzavřenou smlouvu se následkem takového odstoupení bude hledět, jako by byla uzavřena jen v rozsahu odpovídajícím rozsahu plnění, která Zhotovitel Objednateli do té soby řádně poskytl. </w:t>
      </w:r>
    </w:p>
    <w:p w14:paraId="1E26D052" w14:textId="77777777" w:rsidR="00892DBC" w:rsidRDefault="00000000">
      <w:pPr>
        <w:pStyle w:val="Odstavecseseznamem"/>
        <w:numPr>
          <w:ilvl w:val="0"/>
          <w:numId w:val="22"/>
        </w:numPr>
        <w:spacing w:after="0" w:line="240" w:lineRule="auto"/>
        <w:ind w:left="709"/>
        <w:jc w:val="both"/>
        <w:rPr>
          <w:rFonts w:eastAsia="Times New Roman" w:cstheme="minorHAnsi"/>
          <w:lang w:eastAsia="cs-CZ"/>
        </w:rPr>
      </w:pPr>
      <w:r>
        <w:rPr>
          <w:rFonts w:cstheme="minorHAnsi"/>
        </w:rPr>
        <w:t>Odstoupením od smlouvy zanikají všechna práva a povinnosti stran ze smlouvy. Odstoupení od smlouvy se však nedotýká nároku na náhradu škody vzniklé porušením smlouvy, nároků na smluvní pokuty a jiných nároků, které podle této smlouvy nebo vzhledem ke své povaze mají trvat i po ukončení smlouvy.</w:t>
      </w:r>
    </w:p>
    <w:p w14:paraId="52129AFA" w14:textId="77777777" w:rsidR="00892DBC" w:rsidRDefault="00892DBC">
      <w:pPr>
        <w:spacing w:after="0" w:line="240" w:lineRule="auto"/>
        <w:jc w:val="both"/>
        <w:rPr>
          <w:rFonts w:eastAsia="Times New Roman" w:cstheme="minorHAnsi"/>
          <w:b/>
          <w:lang w:eastAsia="cs-CZ"/>
        </w:rPr>
      </w:pPr>
    </w:p>
    <w:p w14:paraId="2ED043B6" w14:textId="77777777" w:rsidR="00892DBC" w:rsidRDefault="00000000">
      <w:pPr>
        <w:spacing w:after="0" w:line="240" w:lineRule="auto"/>
        <w:jc w:val="center"/>
        <w:rPr>
          <w:rFonts w:eastAsia="Times New Roman" w:cstheme="minorHAnsi"/>
          <w:b/>
          <w:lang w:eastAsia="cs-CZ"/>
        </w:rPr>
      </w:pPr>
      <w:r>
        <w:rPr>
          <w:rFonts w:eastAsia="Times New Roman" w:cstheme="minorHAnsi"/>
          <w:b/>
          <w:lang w:eastAsia="cs-CZ"/>
        </w:rPr>
        <w:t>XI. Smluvní pokuty</w:t>
      </w:r>
    </w:p>
    <w:p w14:paraId="06C25D42" w14:textId="77777777" w:rsidR="00892DBC" w:rsidRDefault="00000000">
      <w:pPr>
        <w:pStyle w:val="Odstavecseseznamem"/>
        <w:numPr>
          <w:ilvl w:val="0"/>
          <w:numId w:val="25"/>
        </w:numPr>
        <w:spacing w:after="0" w:line="240" w:lineRule="auto"/>
        <w:ind w:left="709"/>
        <w:jc w:val="both"/>
        <w:rPr>
          <w:rFonts w:eastAsia="Times New Roman" w:cstheme="minorHAnsi"/>
          <w:b/>
          <w:lang w:eastAsia="cs-CZ"/>
        </w:rPr>
      </w:pPr>
      <w:r>
        <w:rPr>
          <w:rFonts w:cstheme="minorHAnsi"/>
        </w:rPr>
        <w:t xml:space="preserve">V případě, že Zhotovitel bude v prodlení se svojí povinností splnit včas předmět smlouvy nebo jeho část, tj. nedodrží termín stanovený v čl. IV. této smlouvy, je povinen zaplatit objednateli smluvní pokutu ve výši 1.000 Kč za každý, byť jen započatý den prodlení. V případě, že Zhotovitel prokáže, že prodlení vzniklo z viny na straně Objednatele, zanikne Objednateli právo smluvní pokutu uplatňovat. Zhotovitel není v prodlení, pokud nemohl plnit v důsledku vyšší moci, existenci vyšší moci je povinen Zhotovitel prokázat. </w:t>
      </w:r>
    </w:p>
    <w:p w14:paraId="69807308" w14:textId="77777777" w:rsidR="00892DBC" w:rsidRDefault="00000000">
      <w:pPr>
        <w:pStyle w:val="Odstavecseseznamem"/>
        <w:numPr>
          <w:ilvl w:val="0"/>
          <w:numId w:val="25"/>
        </w:numPr>
        <w:spacing w:after="0" w:line="240" w:lineRule="auto"/>
        <w:ind w:left="709"/>
        <w:jc w:val="both"/>
        <w:rPr>
          <w:rFonts w:eastAsia="Times New Roman" w:cstheme="minorHAnsi"/>
          <w:lang w:eastAsia="cs-CZ"/>
        </w:rPr>
      </w:pPr>
      <w:r>
        <w:rPr>
          <w:rFonts w:cstheme="minorHAnsi"/>
        </w:rPr>
        <w:t>V případě, že Zhotovitel nedodrží lhůtu pro odstranění vad, resp. nedodělků dle čl. IX. této Smlouvy o dílo, je povinen zaplatit Objednateli smluvní pokutu ve výši 500 Kč za každý, byť i jen započatý den prodlení a každou včas neodstraněnou vadu.</w:t>
      </w:r>
    </w:p>
    <w:p w14:paraId="7FC9F3BC" w14:textId="77777777" w:rsidR="00892DBC" w:rsidRDefault="00000000">
      <w:pPr>
        <w:pStyle w:val="Odstavecseseznamem"/>
        <w:numPr>
          <w:ilvl w:val="0"/>
          <w:numId w:val="25"/>
        </w:numPr>
        <w:spacing w:after="0" w:line="240" w:lineRule="auto"/>
        <w:ind w:left="709"/>
        <w:jc w:val="both"/>
        <w:rPr>
          <w:rFonts w:eastAsia="Times New Roman" w:cstheme="minorHAnsi"/>
          <w:b/>
          <w:lang w:eastAsia="cs-CZ"/>
        </w:rPr>
      </w:pPr>
      <w:r>
        <w:rPr>
          <w:rFonts w:cstheme="minorHAnsi"/>
        </w:rPr>
        <w:t xml:space="preserve">Úhradou smluvní pokuty není dotčeno právo na náhradu škody. </w:t>
      </w:r>
    </w:p>
    <w:p w14:paraId="019880D7" w14:textId="77777777" w:rsidR="00892DBC" w:rsidRDefault="00892DBC">
      <w:pPr>
        <w:spacing w:after="0" w:line="240" w:lineRule="auto"/>
        <w:jc w:val="both"/>
        <w:rPr>
          <w:rFonts w:eastAsia="Times New Roman" w:cstheme="minorHAnsi"/>
          <w:b/>
          <w:lang w:eastAsia="cs-CZ"/>
        </w:rPr>
      </w:pPr>
    </w:p>
    <w:p w14:paraId="5293703A" w14:textId="77777777" w:rsidR="00892DBC" w:rsidRDefault="00000000">
      <w:pPr>
        <w:spacing w:after="0" w:line="240" w:lineRule="auto"/>
        <w:jc w:val="center"/>
        <w:rPr>
          <w:rFonts w:eastAsia="Times New Roman" w:cstheme="minorHAnsi"/>
          <w:lang w:eastAsia="cs-CZ"/>
        </w:rPr>
      </w:pPr>
      <w:r>
        <w:rPr>
          <w:rFonts w:eastAsia="Times New Roman" w:cstheme="minorHAnsi"/>
          <w:b/>
          <w:lang w:eastAsia="cs-CZ"/>
        </w:rPr>
        <w:t>XII. Ostatní a závěrečná ustanovení</w:t>
      </w:r>
    </w:p>
    <w:p w14:paraId="7D453CC8" w14:textId="77777777" w:rsidR="00892DBC" w:rsidRDefault="00000000">
      <w:pPr>
        <w:pStyle w:val="Odstavecseseznamem"/>
        <w:numPr>
          <w:ilvl w:val="0"/>
          <w:numId w:val="29"/>
        </w:numPr>
        <w:spacing w:after="0" w:line="240" w:lineRule="auto"/>
        <w:jc w:val="both"/>
        <w:rPr>
          <w:rFonts w:eastAsia="Times New Roman" w:cstheme="minorHAnsi"/>
          <w:lang w:eastAsia="cs-CZ"/>
        </w:rPr>
      </w:pPr>
      <w:r>
        <w:rPr>
          <w:rFonts w:eastAsia="Times New Roman" w:cstheme="minorHAnsi"/>
          <w:lang w:eastAsia="cs-CZ"/>
        </w:rPr>
        <w:t>Práva a povinnosti smluvních stran vyplývající z této smlouvy se řídí právním řádem České republiky, zejména občanským zákoníkem a ostatními právními předpisy a technickými normami vztahujícími se k předmětu této smlouvy.</w:t>
      </w:r>
    </w:p>
    <w:p w14:paraId="6439B68C" w14:textId="77777777" w:rsidR="00892DBC" w:rsidRDefault="00000000">
      <w:pPr>
        <w:pStyle w:val="Odstavecseseznamem"/>
        <w:numPr>
          <w:ilvl w:val="0"/>
          <w:numId w:val="29"/>
        </w:numPr>
        <w:spacing w:after="0" w:line="240" w:lineRule="auto"/>
        <w:jc w:val="both"/>
        <w:rPr>
          <w:rFonts w:eastAsia="Times New Roman" w:cstheme="minorHAnsi"/>
          <w:lang w:eastAsia="cs-CZ"/>
        </w:rPr>
      </w:pPr>
      <w:r>
        <w:rPr>
          <w:rFonts w:eastAsia="Times New Roman" w:cstheme="minorHAnsi"/>
          <w:lang w:eastAsia="cs-CZ"/>
        </w:rPr>
        <w:t>Tuto smlouvu je možné měnit pouze písemnou dohodou smluvních stran ve formě dodatků.</w:t>
      </w:r>
    </w:p>
    <w:p w14:paraId="151CF64C" w14:textId="77777777" w:rsidR="00892DBC" w:rsidRDefault="00000000">
      <w:pPr>
        <w:pStyle w:val="Odstavecseseznamem"/>
        <w:numPr>
          <w:ilvl w:val="0"/>
          <w:numId w:val="29"/>
        </w:numPr>
        <w:spacing w:after="0" w:line="240" w:lineRule="auto"/>
        <w:jc w:val="both"/>
        <w:rPr>
          <w:rFonts w:eastAsia="Times New Roman" w:cstheme="minorHAnsi"/>
          <w:lang w:eastAsia="cs-CZ"/>
        </w:rPr>
      </w:pPr>
      <w:r>
        <w:rPr>
          <w:rFonts w:eastAsia="Times New Roman" w:cstheme="minorHAnsi"/>
          <w:lang w:eastAsia="cs-CZ"/>
        </w:rPr>
        <w:t>Tato smlouva se vyhotovuje ve dvou stejnopisech každý s platností originálu.</w:t>
      </w:r>
    </w:p>
    <w:p w14:paraId="1321887F" w14:textId="77777777" w:rsidR="00892DBC" w:rsidRDefault="00000000">
      <w:pPr>
        <w:pStyle w:val="Odstavecseseznamem"/>
        <w:numPr>
          <w:ilvl w:val="0"/>
          <w:numId w:val="29"/>
        </w:numPr>
        <w:spacing w:after="0" w:line="240" w:lineRule="auto"/>
        <w:jc w:val="both"/>
        <w:rPr>
          <w:rFonts w:cstheme="minorHAnsi"/>
          <w:bCs/>
        </w:rPr>
      </w:pPr>
      <w:r>
        <w:rPr>
          <w:rFonts w:cstheme="minorHAnsi"/>
        </w:rPr>
        <w:t xml:space="preserve">Oprávněným zástupcem Objednatele při provádění a převzetí díla a ve věcech technických je Ing. Jiří Svoboda případně další zástupce Objednatele pověřený v průběhu dodávky osobou oprávněnou jednat jménem či za Objednatele. </w:t>
      </w:r>
    </w:p>
    <w:p w14:paraId="087E1D2C" w14:textId="77777777" w:rsidR="00892DBC" w:rsidRDefault="00000000">
      <w:pPr>
        <w:pStyle w:val="Odstavecseseznamem"/>
        <w:numPr>
          <w:ilvl w:val="0"/>
          <w:numId w:val="29"/>
        </w:numPr>
        <w:spacing w:after="0" w:line="240" w:lineRule="auto"/>
        <w:jc w:val="both"/>
        <w:rPr>
          <w:rFonts w:cstheme="minorHAnsi"/>
          <w:bCs/>
        </w:rPr>
      </w:pPr>
      <w:r>
        <w:rPr>
          <w:rFonts w:cstheme="minorHAnsi"/>
        </w:rPr>
        <w:t>Oprávněnými zástupci Zhotovitele při provádění a předávání díla a ve věcech technických jsou: [____], případně další zástupce Zhotovitele pověřený v průběhu dodávky osobou oprávněnou jednat jménem či za Zhotovitele.</w:t>
      </w:r>
    </w:p>
    <w:p w14:paraId="6931DAD4" w14:textId="77777777" w:rsidR="00892DBC" w:rsidRDefault="00892DBC">
      <w:pPr>
        <w:spacing w:after="0" w:line="240" w:lineRule="auto"/>
        <w:jc w:val="both"/>
        <w:rPr>
          <w:rFonts w:eastAsia="Times New Roman" w:cstheme="minorHAnsi"/>
          <w:lang w:eastAsia="cs-CZ"/>
        </w:rPr>
      </w:pPr>
    </w:p>
    <w:p w14:paraId="38A4D98C" w14:textId="77777777" w:rsidR="00892DBC" w:rsidRDefault="00892DBC">
      <w:pPr>
        <w:spacing w:after="0" w:line="240" w:lineRule="auto"/>
        <w:jc w:val="both"/>
        <w:rPr>
          <w:rFonts w:eastAsia="Times New Roman" w:cstheme="minorHAnsi"/>
          <w:lang w:eastAsia="cs-CZ"/>
        </w:rPr>
      </w:pPr>
    </w:p>
    <w:p w14:paraId="273AA43B" w14:textId="77777777" w:rsidR="00892DBC" w:rsidRDefault="00892DBC">
      <w:pPr>
        <w:spacing w:after="0" w:line="240" w:lineRule="auto"/>
        <w:jc w:val="both"/>
        <w:rPr>
          <w:rFonts w:eastAsia="Times New Roman" w:cstheme="minorHAnsi"/>
          <w:lang w:eastAsia="cs-CZ"/>
        </w:rPr>
      </w:pPr>
    </w:p>
    <w:p w14:paraId="0FBB3325" w14:textId="77777777" w:rsidR="00892DBC" w:rsidRDefault="00000000">
      <w:pPr>
        <w:spacing w:after="0" w:line="240" w:lineRule="auto"/>
        <w:jc w:val="both"/>
        <w:rPr>
          <w:rFonts w:eastAsia="Times New Roman" w:cstheme="minorHAnsi"/>
          <w:lang w:eastAsia="cs-CZ"/>
        </w:rPr>
      </w:pPr>
      <w:r>
        <w:rPr>
          <w:rFonts w:eastAsia="Times New Roman" w:cstheme="minorHAnsi"/>
          <w:lang w:eastAsia="cs-CZ"/>
        </w:rPr>
        <w:t>V …………………dne</w:t>
      </w:r>
      <w:r>
        <w:rPr>
          <w:rFonts w:eastAsia="Times New Roman" w:cstheme="minorHAnsi"/>
          <w:lang w:eastAsia="cs-CZ"/>
        </w:rPr>
        <w:tab/>
        <w:t>……</w:t>
      </w:r>
      <w:proofErr w:type="gramStart"/>
      <w:r>
        <w:rPr>
          <w:rFonts w:eastAsia="Times New Roman" w:cstheme="minorHAnsi"/>
          <w:lang w:eastAsia="cs-CZ"/>
        </w:rPr>
        <w:t>…….</w:t>
      </w:r>
      <w:proofErr w:type="gramEnd"/>
      <w:r>
        <w:rPr>
          <w:rFonts w:eastAsia="Times New Roman" w:cstheme="minorHAnsi"/>
          <w:lang w:eastAsia="cs-CZ"/>
        </w:rPr>
        <w:t>.</w:t>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r>
      <w:r>
        <w:rPr>
          <w:rFonts w:eastAsia="Times New Roman" w:cstheme="minorHAnsi"/>
          <w:lang w:eastAsia="cs-CZ"/>
        </w:rPr>
        <w:tab/>
        <w:t>V …………</w:t>
      </w:r>
      <w:proofErr w:type="gramStart"/>
      <w:r>
        <w:rPr>
          <w:rFonts w:eastAsia="Times New Roman" w:cstheme="minorHAnsi"/>
          <w:lang w:eastAsia="cs-CZ"/>
        </w:rPr>
        <w:t>…….</w:t>
      </w:r>
      <w:proofErr w:type="gramEnd"/>
      <w:r>
        <w:rPr>
          <w:rFonts w:eastAsia="Times New Roman" w:cstheme="minorHAnsi"/>
          <w:lang w:eastAsia="cs-CZ"/>
        </w:rPr>
        <w:t>.dne……..</w:t>
      </w:r>
    </w:p>
    <w:p w14:paraId="1BA5BF67" w14:textId="77777777" w:rsidR="00892DBC" w:rsidRDefault="00892DBC">
      <w:pPr>
        <w:spacing w:after="0" w:line="240" w:lineRule="auto"/>
        <w:jc w:val="both"/>
        <w:rPr>
          <w:rFonts w:cstheme="minorHAnsi"/>
          <w:bCs/>
        </w:rPr>
      </w:pPr>
    </w:p>
    <w:p w14:paraId="40AC854B" w14:textId="77777777" w:rsidR="00892DBC" w:rsidRDefault="00892DBC">
      <w:pPr>
        <w:spacing w:after="0" w:line="240" w:lineRule="auto"/>
        <w:jc w:val="both"/>
        <w:rPr>
          <w:rFonts w:cstheme="minorHAnsi"/>
          <w:bCs/>
        </w:rPr>
      </w:pPr>
    </w:p>
    <w:p w14:paraId="358274E6" w14:textId="77777777" w:rsidR="00892DBC" w:rsidRDefault="00892DBC">
      <w:pPr>
        <w:spacing w:after="0" w:line="240" w:lineRule="auto"/>
        <w:jc w:val="both"/>
        <w:rPr>
          <w:rFonts w:cstheme="minorHAnsi"/>
          <w:bCs/>
        </w:rPr>
      </w:pPr>
    </w:p>
    <w:p w14:paraId="68CB6F8C" w14:textId="77777777" w:rsidR="00892DBC" w:rsidRDefault="00000000">
      <w:pPr>
        <w:spacing w:after="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w:t>
      </w:r>
    </w:p>
    <w:p w14:paraId="5F833F73" w14:textId="77777777" w:rsidR="00892DBC" w:rsidRDefault="00000000">
      <w:pPr>
        <w:spacing w:after="0" w:line="240" w:lineRule="auto"/>
        <w:rPr>
          <w:rFonts w:cstheme="minorHAnsi"/>
        </w:rPr>
      </w:pPr>
      <w:r>
        <w:rPr>
          <w:rFonts w:cstheme="minorHAnsi"/>
        </w:rPr>
        <w:t>Za Objednatele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Za Zhotovitele</w:t>
      </w:r>
    </w:p>
    <w:sectPr w:rsidR="00892DBC">
      <w:headerReference w:type="default" r:id="rId8"/>
      <w:pgSz w:w="11906" w:h="16838"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B71A" w14:textId="77777777" w:rsidR="009B7DDD" w:rsidRDefault="009B7DDD">
      <w:pPr>
        <w:spacing w:after="0" w:line="240" w:lineRule="auto"/>
      </w:pPr>
      <w:r>
        <w:separator/>
      </w:r>
    </w:p>
  </w:endnote>
  <w:endnote w:type="continuationSeparator" w:id="0">
    <w:p w14:paraId="3A136543" w14:textId="77777777" w:rsidR="009B7DDD" w:rsidRDefault="009B7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6A9E" w14:textId="77777777" w:rsidR="009B7DDD" w:rsidRDefault="009B7DDD">
      <w:pPr>
        <w:spacing w:after="0" w:line="240" w:lineRule="auto"/>
      </w:pPr>
      <w:r>
        <w:separator/>
      </w:r>
    </w:p>
  </w:footnote>
  <w:footnote w:type="continuationSeparator" w:id="0">
    <w:p w14:paraId="1370230A" w14:textId="77777777" w:rsidR="009B7DDD" w:rsidRDefault="009B7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746" w14:textId="27C4E7AC" w:rsidR="00DA760F" w:rsidRDefault="00DA760F">
    <w:pPr>
      <w:pStyle w:val="Zhlav"/>
    </w:pPr>
    <w:r>
      <w:rPr>
        <w:noProof/>
      </w:rPr>
      <w:drawing>
        <wp:inline distT="0" distB="0" distL="0" distR="0" wp14:anchorId="75868E12" wp14:editId="499A4861">
          <wp:extent cx="5760720" cy="1029970"/>
          <wp:effectExtent l="0" t="0" r="0" b="0"/>
          <wp:docPr id="9500617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9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2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D0FCD"/>
    <w:multiLevelType w:val="multilevel"/>
    <w:tmpl w:val="9DD0A866"/>
    <w:lvl w:ilvl="0">
      <w:start w:val="1"/>
      <w:numFmt w:val="decimal"/>
      <w:lvlText w:val="%1."/>
      <w:lvlJc w:val="left"/>
      <w:pPr>
        <w:ind w:left="1428" w:hanging="360"/>
      </w:pPr>
      <w:rPr>
        <w:b w:val="0"/>
        <w:bC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36439FE"/>
    <w:multiLevelType w:val="multilevel"/>
    <w:tmpl w:val="126E59E8"/>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73534CF"/>
    <w:multiLevelType w:val="multilevel"/>
    <w:tmpl w:val="663C8028"/>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4" w15:restartNumberingAfterBreak="0">
    <w:nsid w:val="08334AF5"/>
    <w:multiLevelType w:val="multilevel"/>
    <w:tmpl w:val="D916C8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854FF7"/>
    <w:multiLevelType w:val="multilevel"/>
    <w:tmpl w:val="E77A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BD41C2"/>
    <w:multiLevelType w:val="multilevel"/>
    <w:tmpl w:val="E9283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AB58F4"/>
    <w:multiLevelType w:val="multilevel"/>
    <w:tmpl w:val="BFBC4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B699A"/>
    <w:multiLevelType w:val="multilevel"/>
    <w:tmpl w:val="0DEA2E72"/>
    <w:lvl w:ilvl="0">
      <w:start w:val="1"/>
      <w:numFmt w:val="decimal"/>
      <w:lvlText w:val="%1."/>
      <w:lvlJc w:val="left"/>
      <w:pPr>
        <w:ind w:left="1178" w:hanging="360"/>
      </w:pPr>
    </w:lvl>
    <w:lvl w:ilvl="1">
      <w:start w:val="1"/>
      <w:numFmt w:val="lowerLetter"/>
      <w:lvlText w:val="%2."/>
      <w:lvlJc w:val="left"/>
      <w:pPr>
        <w:ind w:left="1898" w:hanging="360"/>
      </w:pPr>
    </w:lvl>
    <w:lvl w:ilvl="2">
      <w:start w:val="1"/>
      <w:numFmt w:val="lowerRoman"/>
      <w:lvlText w:val="%3."/>
      <w:lvlJc w:val="right"/>
      <w:pPr>
        <w:ind w:left="2618" w:hanging="180"/>
      </w:pPr>
    </w:lvl>
    <w:lvl w:ilvl="3">
      <w:start w:val="1"/>
      <w:numFmt w:val="decimal"/>
      <w:lvlText w:val="%4."/>
      <w:lvlJc w:val="left"/>
      <w:pPr>
        <w:ind w:left="3338" w:hanging="360"/>
      </w:pPr>
    </w:lvl>
    <w:lvl w:ilvl="4">
      <w:start w:val="1"/>
      <w:numFmt w:val="lowerLetter"/>
      <w:lvlText w:val="%5."/>
      <w:lvlJc w:val="left"/>
      <w:pPr>
        <w:ind w:left="4058" w:hanging="360"/>
      </w:pPr>
    </w:lvl>
    <w:lvl w:ilvl="5">
      <w:start w:val="1"/>
      <w:numFmt w:val="lowerRoman"/>
      <w:lvlText w:val="%6."/>
      <w:lvlJc w:val="right"/>
      <w:pPr>
        <w:ind w:left="4778" w:hanging="180"/>
      </w:pPr>
    </w:lvl>
    <w:lvl w:ilvl="6">
      <w:start w:val="1"/>
      <w:numFmt w:val="decimal"/>
      <w:lvlText w:val="%7."/>
      <w:lvlJc w:val="left"/>
      <w:pPr>
        <w:ind w:left="5498" w:hanging="360"/>
      </w:pPr>
    </w:lvl>
    <w:lvl w:ilvl="7">
      <w:start w:val="1"/>
      <w:numFmt w:val="lowerLetter"/>
      <w:lvlText w:val="%8."/>
      <w:lvlJc w:val="left"/>
      <w:pPr>
        <w:ind w:left="6218" w:hanging="360"/>
      </w:pPr>
    </w:lvl>
    <w:lvl w:ilvl="8">
      <w:start w:val="1"/>
      <w:numFmt w:val="lowerRoman"/>
      <w:lvlText w:val="%9."/>
      <w:lvlJc w:val="right"/>
      <w:pPr>
        <w:ind w:left="6938" w:hanging="180"/>
      </w:pPr>
    </w:lvl>
  </w:abstractNum>
  <w:abstractNum w:abstractNumId="9" w15:restartNumberingAfterBreak="0">
    <w:nsid w:val="2BB443BC"/>
    <w:multiLevelType w:val="multilevel"/>
    <w:tmpl w:val="9620C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05452B"/>
    <w:multiLevelType w:val="multilevel"/>
    <w:tmpl w:val="954020C2"/>
    <w:lvl w:ilvl="0">
      <w:start w:val="1"/>
      <w:numFmt w:val="lowerLetter"/>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abstractNum w:abstractNumId="11" w15:restartNumberingAfterBreak="0">
    <w:nsid w:val="44826336"/>
    <w:multiLevelType w:val="multilevel"/>
    <w:tmpl w:val="CCBE32F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2" w15:restartNumberingAfterBreak="0">
    <w:nsid w:val="4B583851"/>
    <w:multiLevelType w:val="multilevel"/>
    <w:tmpl w:val="9B4E9602"/>
    <w:lvl w:ilvl="0">
      <w:start w:val="1"/>
      <w:numFmt w:val="bullet"/>
      <w:lvlText w:val=""/>
      <w:lvlJc w:val="left"/>
      <w:pPr>
        <w:ind w:left="2210" w:hanging="360"/>
      </w:pPr>
      <w:rPr>
        <w:rFonts w:ascii="Symbol" w:hAnsi="Symbol" w:hint="default"/>
      </w:rPr>
    </w:lvl>
    <w:lvl w:ilvl="1">
      <w:start w:val="1"/>
      <w:numFmt w:val="bullet"/>
      <w:lvlText w:val="o"/>
      <w:lvlJc w:val="left"/>
      <w:pPr>
        <w:ind w:left="2930" w:hanging="360"/>
      </w:pPr>
      <w:rPr>
        <w:rFonts w:ascii="Courier New" w:hAnsi="Courier New" w:cs="Courier New" w:hint="default"/>
      </w:rPr>
    </w:lvl>
    <w:lvl w:ilvl="2">
      <w:start w:val="1"/>
      <w:numFmt w:val="bullet"/>
      <w:lvlText w:val=""/>
      <w:lvlJc w:val="left"/>
      <w:pPr>
        <w:ind w:left="3650" w:hanging="360"/>
      </w:pPr>
      <w:rPr>
        <w:rFonts w:ascii="Wingdings" w:hAnsi="Wingdings" w:hint="default"/>
      </w:rPr>
    </w:lvl>
    <w:lvl w:ilvl="3">
      <w:start w:val="1"/>
      <w:numFmt w:val="bullet"/>
      <w:lvlText w:val=""/>
      <w:lvlJc w:val="left"/>
      <w:pPr>
        <w:ind w:left="4370" w:hanging="360"/>
      </w:pPr>
      <w:rPr>
        <w:rFonts w:ascii="Symbol" w:hAnsi="Symbol" w:hint="default"/>
      </w:rPr>
    </w:lvl>
    <w:lvl w:ilvl="4">
      <w:start w:val="1"/>
      <w:numFmt w:val="bullet"/>
      <w:lvlText w:val="o"/>
      <w:lvlJc w:val="left"/>
      <w:pPr>
        <w:ind w:left="5090" w:hanging="360"/>
      </w:pPr>
      <w:rPr>
        <w:rFonts w:ascii="Courier New" w:hAnsi="Courier New" w:cs="Courier New" w:hint="default"/>
      </w:rPr>
    </w:lvl>
    <w:lvl w:ilvl="5">
      <w:start w:val="1"/>
      <w:numFmt w:val="bullet"/>
      <w:lvlText w:val=""/>
      <w:lvlJc w:val="left"/>
      <w:pPr>
        <w:ind w:left="5810" w:hanging="360"/>
      </w:pPr>
      <w:rPr>
        <w:rFonts w:ascii="Wingdings" w:hAnsi="Wingdings" w:hint="default"/>
      </w:rPr>
    </w:lvl>
    <w:lvl w:ilvl="6">
      <w:start w:val="1"/>
      <w:numFmt w:val="bullet"/>
      <w:lvlText w:val=""/>
      <w:lvlJc w:val="left"/>
      <w:pPr>
        <w:ind w:left="6530" w:hanging="360"/>
      </w:pPr>
      <w:rPr>
        <w:rFonts w:ascii="Symbol" w:hAnsi="Symbol" w:hint="default"/>
      </w:rPr>
    </w:lvl>
    <w:lvl w:ilvl="7">
      <w:start w:val="1"/>
      <w:numFmt w:val="bullet"/>
      <w:lvlText w:val="o"/>
      <w:lvlJc w:val="left"/>
      <w:pPr>
        <w:ind w:left="7250" w:hanging="360"/>
      </w:pPr>
      <w:rPr>
        <w:rFonts w:ascii="Courier New" w:hAnsi="Courier New" w:cs="Courier New" w:hint="default"/>
      </w:rPr>
    </w:lvl>
    <w:lvl w:ilvl="8">
      <w:start w:val="1"/>
      <w:numFmt w:val="bullet"/>
      <w:lvlText w:val=""/>
      <w:lvlJc w:val="left"/>
      <w:pPr>
        <w:ind w:left="7970" w:hanging="360"/>
      </w:pPr>
      <w:rPr>
        <w:rFonts w:ascii="Wingdings" w:hAnsi="Wingdings" w:hint="default"/>
      </w:rPr>
    </w:lvl>
  </w:abstractNum>
  <w:abstractNum w:abstractNumId="13" w15:restartNumberingAfterBreak="0">
    <w:nsid w:val="4E2817F1"/>
    <w:multiLevelType w:val="multilevel"/>
    <w:tmpl w:val="64BAA2D6"/>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14" w15:restartNumberingAfterBreak="0">
    <w:nsid w:val="4E78159A"/>
    <w:multiLevelType w:val="multilevel"/>
    <w:tmpl w:val="D654F0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BDA0135"/>
    <w:multiLevelType w:val="multilevel"/>
    <w:tmpl w:val="0E984F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60526E66"/>
    <w:multiLevelType w:val="multilevel"/>
    <w:tmpl w:val="3E383EAE"/>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9D1EA6"/>
    <w:multiLevelType w:val="multilevel"/>
    <w:tmpl w:val="D528D5E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8" w15:restartNumberingAfterBreak="0">
    <w:nsid w:val="6514763E"/>
    <w:multiLevelType w:val="multilevel"/>
    <w:tmpl w:val="D200C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3C6D26"/>
    <w:multiLevelType w:val="multilevel"/>
    <w:tmpl w:val="51021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04778F"/>
    <w:multiLevelType w:val="multilevel"/>
    <w:tmpl w:val="E864E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C6AD8"/>
    <w:multiLevelType w:val="multilevel"/>
    <w:tmpl w:val="6C3A8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9137E0"/>
    <w:multiLevelType w:val="multilevel"/>
    <w:tmpl w:val="AC3648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8D0A4F"/>
    <w:multiLevelType w:val="multilevel"/>
    <w:tmpl w:val="5D2E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7478D"/>
    <w:multiLevelType w:val="multilevel"/>
    <w:tmpl w:val="3D22B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404652"/>
    <w:multiLevelType w:val="multilevel"/>
    <w:tmpl w:val="FEFC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FD3985"/>
    <w:multiLevelType w:val="multilevel"/>
    <w:tmpl w:val="A226F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431AAA"/>
    <w:multiLevelType w:val="multilevel"/>
    <w:tmpl w:val="5D3AE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EFE34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8875688">
    <w:abstractNumId w:val="27"/>
  </w:num>
  <w:num w:numId="2" w16cid:durableId="66538875">
    <w:abstractNumId w:val="28"/>
  </w:num>
  <w:num w:numId="3" w16cid:durableId="576016394">
    <w:abstractNumId w:val="18"/>
  </w:num>
  <w:num w:numId="4" w16cid:durableId="2046907427">
    <w:abstractNumId w:val="9"/>
  </w:num>
  <w:num w:numId="5" w16cid:durableId="217669372">
    <w:abstractNumId w:val="0"/>
  </w:num>
  <w:num w:numId="6" w16cid:durableId="1734738293">
    <w:abstractNumId w:val="22"/>
  </w:num>
  <w:num w:numId="7" w16cid:durableId="1639993797">
    <w:abstractNumId w:val="15"/>
  </w:num>
  <w:num w:numId="8" w16cid:durableId="253169172">
    <w:abstractNumId w:val="14"/>
  </w:num>
  <w:num w:numId="9" w16cid:durableId="408431945">
    <w:abstractNumId w:val="13"/>
  </w:num>
  <w:num w:numId="10" w16cid:durableId="874655291">
    <w:abstractNumId w:val="5"/>
  </w:num>
  <w:num w:numId="11" w16cid:durableId="1191648485">
    <w:abstractNumId w:val="21"/>
  </w:num>
  <w:num w:numId="12" w16cid:durableId="1264262078">
    <w:abstractNumId w:val="23"/>
  </w:num>
  <w:num w:numId="13" w16cid:durableId="1237083009">
    <w:abstractNumId w:val="2"/>
  </w:num>
  <w:num w:numId="14" w16cid:durableId="185020868">
    <w:abstractNumId w:val="20"/>
  </w:num>
  <w:num w:numId="15" w16cid:durableId="77992430">
    <w:abstractNumId w:val="26"/>
  </w:num>
  <w:num w:numId="16" w16cid:durableId="905264216">
    <w:abstractNumId w:val="19"/>
  </w:num>
  <w:num w:numId="17" w16cid:durableId="1089346468">
    <w:abstractNumId w:val="7"/>
  </w:num>
  <w:num w:numId="18" w16cid:durableId="463278646">
    <w:abstractNumId w:val="16"/>
  </w:num>
  <w:num w:numId="19" w16cid:durableId="320162108">
    <w:abstractNumId w:val="6"/>
  </w:num>
  <w:num w:numId="20" w16cid:durableId="1591887913">
    <w:abstractNumId w:val="17"/>
  </w:num>
  <w:num w:numId="21" w16cid:durableId="661931519">
    <w:abstractNumId w:val="11"/>
  </w:num>
  <w:num w:numId="22" w16cid:durableId="1385719002">
    <w:abstractNumId w:val="8"/>
  </w:num>
  <w:num w:numId="23" w16cid:durableId="555430677">
    <w:abstractNumId w:val="25"/>
  </w:num>
  <w:num w:numId="24" w16cid:durableId="1936475523">
    <w:abstractNumId w:val="3"/>
  </w:num>
  <w:num w:numId="25" w16cid:durableId="1040478114">
    <w:abstractNumId w:val="1"/>
  </w:num>
  <w:num w:numId="26" w16cid:durableId="273831431">
    <w:abstractNumId w:val="24"/>
  </w:num>
  <w:num w:numId="27" w16cid:durableId="748313668">
    <w:abstractNumId w:val="10"/>
  </w:num>
  <w:num w:numId="28" w16cid:durableId="174997656">
    <w:abstractNumId w:val="12"/>
  </w:num>
  <w:num w:numId="29" w16cid:durableId="639578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BC"/>
    <w:rsid w:val="002F04FB"/>
    <w:rsid w:val="00892DBC"/>
    <w:rsid w:val="009B7DDD"/>
    <w:rsid w:val="00C35743"/>
    <w:rsid w:val="00D3562F"/>
    <w:rsid w:val="00DA7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A1394"/>
  <w15:docId w15:val="{A133F885-65B6-4FF3-A7DA-2EC9C30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Arial" w:eastAsia="Arial" w:hAnsi="Arial" w:cs="Arial"/>
      <w:sz w:val="40"/>
      <w:szCs w:val="40"/>
    </w:rPr>
  </w:style>
  <w:style w:type="character" w:customStyle="1" w:styleId="Nadpis2Char">
    <w:name w:val="Nadpis 2 Char"/>
    <w:basedOn w:val="Standardnpsmoodstavce"/>
    <w:link w:val="Nadpis2"/>
    <w:uiPriority w:val="9"/>
    <w:rPr>
      <w:rFonts w:ascii="Arial" w:eastAsia="Arial" w:hAnsi="Arial" w:cs="Arial"/>
      <w:sz w:val="34"/>
    </w:rPr>
  </w:style>
  <w:style w:type="character" w:customStyle="1" w:styleId="Nadpis3Char">
    <w:name w:val="Nadpis 3 Char"/>
    <w:basedOn w:val="Standardnpsmoodstavce"/>
    <w:link w:val="Nadpis3"/>
    <w:uiPriority w:val="9"/>
    <w:rPr>
      <w:rFonts w:ascii="Arial" w:eastAsia="Arial" w:hAnsi="Arial" w:cs="Arial"/>
      <w:sz w:val="30"/>
      <w:szCs w:val="30"/>
    </w:rPr>
  </w:style>
  <w:style w:type="character" w:customStyle="1" w:styleId="Nadpis4Char">
    <w:name w:val="Nadpis 4 Char"/>
    <w:basedOn w:val="Standardnpsmoodstavce"/>
    <w:link w:val="Nadpis4"/>
    <w:uiPriority w:val="9"/>
    <w:rPr>
      <w:rFonts w:ascii="Arial" w:eastAsia="Arial" w:hAnsi="Arial" w:cs="Arial"/>
      <w:b/>
      <w:bCs/>
      <w:sz w:val="26"/>
      <w:szCs w:val="26"/>
    </w:rPr>
  </w:style>
  <w:style w:type="character" w:customStyle="1" w:styleId="Nadpis5Char">
    <w:name w:val="Nadpis 5 Char"/>
    <w:basedOn w:val="Standardnpsmoodstavce"/>
    <w:link w:val="Nadpis5"/>
    <w:uiPriority w:val="9"/>
    <w:rPr>
      <w:rFonts w:ascii="Arial" w:eastAsia="Arial" w:hAnsi="Arial" w:cs="Arial"/>
      <w:b/>
      <w:bCs/>
      <w:sz w:val="24"/>
      <w:szCs w:val="24"/>
    </w:rPr>
  </w:style>
  <w:style w:type="character" w:customStyle="1" w:styleId="Nadpis6Char">
    <w:name w:val="Nadpis 6 Char"/>
    <w:basedOn w:val="Standardnpsmoodstavce"/>
    <w:link w:val="Nadpis6"/>
    <w:uiPriority w:val="9"/>
    <w:rPr>
      <w:rFonts w:ascii="Arial" w:eastAsia="Arial" w:hAnsi="Arial" w:cs="Arial"/>
      <w:b/>
      <w:bCs/>
      <w:sz w:val="22"/>
      <w:szCs w:val="22"/>
    </w:rPr>
  </w:style>
  <w:style w:type="character" w:customStyle="1" w:styleId="Nadpis7Char">
    <w:name w:val="Nadpis 7 Char"/>
    <w:basedOn w:val="Standardnpsmoodstavce"/>
    <w:link w:val="Nadpis7"/>
    <w:uiPriority w:val="9"/>
    <w:rPr>
      <w:rFonts w:ascii="Arial" w:eastAsia="Arial" w:hAnsi="Arial" w:cs="Arial"/>
      <w:b/>
      <w:bCs/>
      <w:i/>
      <w:iCs/>
      <w:sz w:val="22"/>
      <w:szCs w:val="22"/>
    </w:rPr>
  </w:style>
  <w:style w:type="character" w:customStyle="1" w:styleId="Nadpis8Char">
    <w:name w:val="Nadpis 8 Char"/>
    <w:basedOn w:val="Standardnpsmoodstavce"/>
    <w:link w:val="Nadpis8"/>
    <w:uiPriority w:val="9"/>
    <w:rPr>
      <w:rFonts w:ascii="Arial" w:eastAsia="Arial" w:hAnsi="Arial" w:cs="Arial"/>
      <w:i/>
      <w:iCs/>
      <w:sz w:val="22"/>
      <w:szCs w:val="22"/>
    </w:rPr>
  </w:style>
  <w:style w:type="character" w:customStyle="1" w:styleId="Nadpis9Char">
    <w:name w:val="Nadpis 9 Char"/>
    <w:basedOn w:val="Standardnpsmoodstavce"/>
    <w:link w:val="Nadpis9"/>
    <w:uiPriority w:val="9"/>
    <w:rPr>
      <w:rFonts w:ascii="Arial" w:eastAsia="Arial" w:hAnsi="Arial" w:cs="Arial"/>
      <w:i/>
      <w:iCs/>
      <w:sz w:val="21"/>
      <w:szCs w:val="21"/>
    </w:rPr>
  </w:style>
  <w:style w:type="paragraph" w:styleId="Bezmezer">
    <w:name w:val="No Spacing"/>
    <w:uiPriority w:val="1"/>
    <w:qFormat/>
    <w:pPr>
      <w:spacing w:after="0" w:line="240" w:lineRule="auto"/>
    </w:pPr>
  </w:style>
  <w:style w:type="paragraph" w:styleId="Nzev">
    <w:name w:val="Title"/>
    <w:basedOn w:val="Normln"/>
    <w:next w:val="Normln"/>
    <w:link w:val="NzevChar"/>
    <w:uiPriority w:val="10"/>
    <w:qFormat/>
    <w:pPr>
      <w:spacing w:before="300" w:after="200"/>
      <w:contextualSpacing/>
    </w:pPr>
    <w:rPr>
      <w:sz w:val="48"/>
      <w:szCs w:val="48"/>
    </w:rPr>
  </w:style>
  <w:style w:type="character" w:customStyle="1" w:styleId="NzevChar">
    <w:name w:val="Název Char"/>
    <w:basedOn w:val="Standardnpsmoodstavce"/>
    <w:link w:val="Nzev"/>
    <w:uiPriority w:val="10"/>
    <w:rPr>
      <w:sz w:val="48"/>
      <w:szCs w:val="48"/>
    </w:rPr>
  </w:style>
  <w:style w:type="paragraph" w:styleId="Podnadpis">
    <w:name w:val="Subtitle"/>
    <w:basedOn w:val="Normln"/>
    <w:next w:val="Normln"/>
    <w:link w:val="PodnadpisChar"/>
    <w:uiPriority w:val="11"/>
    <w:qFormat/>
    <w:pPr>
      <w:spacing w:before="200" w:after="200"/>
    </w:pPr>
    <w:rPr>
      <w:sz w:val="24"/>
      <w:szCs w:val="24"/>
    </w:rPr>
  </w:style>
  <w:style w:type="character" w:customStyle="1" w:styleId="PodnadpisChar">
    <w:name w:val="Podnadpis Char"/>
    <w:basedOn w:val="Standardnpsmoodstavce"/>
    <w:link w:val="Podnadpis"/>
    <w:uiPriority w:val="11"/>
    <w:rPr>
      <w:sz w:val="24"/>
      <w:szCs w:val="24"/>
    </w:rPr>
  </w:style>
  <w:style w:type="paragraph" w:styleId="Citt">
    <w:name w:val="Quote"/>
    <w:basedOn w:val="Normln"/>
    <w:next w:val="Normln"/>
    <w:link w:val="CittChar"/>
    <w:uiPriority w:val="29"/>
    <w:qFormat/>
    <w:pPr>
      <w:ind w:left="720" w:right="720"/>
    </w:pPr>
    <w:rPr>
      <w:i/>
    </w:rPr>
  </w:style>
  <w:style w:type="character" w:customStyle="1" w:styleId="CittChar">
    <w:name w:val="Citát Char"/>
    <w:link w:val="Citt"/>
    <w:uiPriority w:val="29"/>
    <w:rPr>
      <w:i/>
    </w:rPr>
  </w:style>
  <w:style w:type="paragraph" w:styleId="Vrazncitt">
    <w:name w:val="Intense Quote"/>
    <w:basedOn w:val="Normln"/>
    <w:next w:val="Normln"/>
    <w:link w:val="Vrazncit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VrazncittChar">
    <w:name w:val="Výrazný citát Char"/>
    <w:link w:val="Vrazncitt"/>
    <w:uiPriority w:val="30"/>
    <w:rPr>
      <w:i/>
    </w:rPr>
  </w:style>
  <w:style w:type="paragraph" w:styleId="Zhlav">
    <w:name w:val="header"/>
    <w:basedOn w:val="Normln"/>
    <w:link w:val="ZhlavChar"/>
    <w:uiPriority w:val="99"/>
    <w:unhideWhenUsed/>
    <w:pPr>
      <w:tabs>
        <w:tab w:val="center" w:pos="7143"/>
        <w:tab w:val="right" w:pos="14287"/>
      </w:tabs>
      <w:spacing w:after="0" w:line="240" w:lineRule="auto"/>
    </w:pPr>
  </w:style>
  <w:style w:type="character" w:customStyle="1" w:styleId="ZhlavChar">
    <w:name w:val="Záhlaví Char"/>
    <w:basedOn w:val="Standardnpsmoodstavce"/>
    <w:link w:val="Zhlav"/>
    <w:uiPriority w:val="99"/>
  </w:style>
  <w:style w:type="character" w:customStyle="1" w:styleId="FooterChar">
    <w:name w:val="Footer Char"/>
    <w:basedOn w:val="Standardnpsmoodstavce"/>
    <w:uiPriority w:val="99"/>
  </w:style>
  <w:style w:type="paragraph" w:styleId="Titulek">
    <w:name w:val="caption"/>
    <w:basedOn w:val="Normln"/>
    <w:next w:val="Normln"/>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rosttabulka1">
    <w:name w:val="Plain Table 1"/>
    <w:basedOn w:val="Normlntabul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rosttabulka2">
    <w:name w:val="Plain Table 2"/>
    <w:basedOn w:val="Normlntabul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4">
    <w:name w:val="Plain Table 4"/>
    <w:basedOn w:val="Normlntabul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rosttabulka5">
    <w:name w:val="Plain Table 5"/>
    <w:basedOn w:val="Normlntabul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Svtltabulkasmkou1">
    <w:name w:val="Grid Table 1 Light"/>
    <w:basedOn w:val="Normlntabul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lkasmkou2">
    <w:name w:val="Grid Table 2"/>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3">
    <w:name w:val="Grid Table 3"/>
    <w:basedOn w:val="Normlntabul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tabulk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tabul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tabul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tabul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tabulk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tabul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lkasmkou4">
    <w:name w:val="Grid Table 4"/>
    <w:basedOn w:val="Normlntabul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tabulk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tabul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tabul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tabul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tabulk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tabul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mavtabulkasmkou5">
    <w:name w:val="Grid Table 5 Dark"/>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tabul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Barevntabulkasmkou6">
    <w:name w:val="Grid Table 6 Colorful"/>
    <w:basedOn w:val="Normlntabul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tabul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tabulk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tabul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Barevntabulkasmkou7">
    <w:name w:val="Grid Table 7 Colorful"/>
    <w:basedOn w:val="Normlntabul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tabul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tabul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tabul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tabulk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tabul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Svtltabulkaseznamu1">
    <w:name w:val="List Table 1 Light"/>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tabul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lkaseznamu2">
    <w:name w:val="List Table 2"/>
    <w:basedOn w:val="Normlntabul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tabulk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tabul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tabul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tabul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tabulk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tabul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lkaseznamu3">
    <w:name w:val="List Table 3"/>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tabul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tabul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tabul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tabulk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tabul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lkaseznamu4">
    <w:name w:val="List Table 4"/>
    <w:basedOn w:val="Normlntabul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tabulk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tabul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tabul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tabul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tabulk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tabul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mavtabulkaseznamu5">
    <w:name w:val="List Table 5 Dark"/>
    <w:basedOn w:val="Normlntabul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tabulk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tabul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tabul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tabul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tabulk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tabul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Barevntabulkaseznamu6">
    <w:name w:val="List Table 6 Colorful"/>
    <w:basedOn w:val="Normlntabul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tabul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tabul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tabul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tabulk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tabul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Barevntabulkaseznamu7">
    <w:name w:val="List Table 7 Colorful"/>
    <w:basedOn w:val="Normlntabul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tabul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tabul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tabul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tabulk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tabul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tabulka"/>
    <w:uiPriority w:val="99"/>
    <w:pPr>
      <w:spacing w:after="0" w:line="240" w:lineRule="auto"/>
    </w:pPr>
    <w:rPr>
      <w:color w:val="404040"/>
      <w:sz w:val="20"/>
      <w:szCs w:val="20"/>
      <w:lang w:eastAsia="cs-CZ"/>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tabulka"/>
    <w:uiPriority w:val="99"/>
    <w:pPr>
      <w:spacing w:after="0" w:line="240" w:lineRule="auto"/>
    </w:pPr>
    <w:rPr>
      <w:color w:val="404040"/>
      <w:sz w:val="20"/>
      <w:szCs w:val="20"/>
      <w:lang w:eastAsia="cs-CZ"/>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tabulka"/>
    <w:uiPriority w:val="99"/>
    <w:pPr>
      <w:spacing w:after="0" w:line="240" w:lineRule="auto"/>
    </w:pPr>
    <w:rPr>
      <w:color w:val="404040"/>
      <w:sz w:val="20"/>
      <w:szCs w:val="20"/>
      <w:lang w:eastAsia="cs-CZ"/>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tabulka"/>
    <w:uiPriority w:val="99"/>
    <w:pPr>
      <w:spacing w:after="0" w:line="240" w:lineRule="auto"/>
    </w:pPr>
    <w:rPr>
      <w:color w:val="404040"/>
      <w:sz w:val="20"/>
      <w:szCs w:val="20"/>
      <w:lang w:eastAsia="cs-CZ"/>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tabulka"/>
    <w:uiPriority w:val="99"/>
    <w:pPr>
      <w:spacing w:after="0" w:line="240" w:lineRule="auto"/>
    </w:pPr>
    <w:rPr>
      <w:color w:val="404040"/>
      <w:sz w:val="20"/>
      <w:szCs w:val="20"/>
      <w:lang w:eastAsia="cs-CZ"/>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tabulka"/>
    <w:uiPriority w:val="99"/>
    <w:pPr>
      <w:spacing w:after="0" w:line="240" w:lineRule="auto"/>
    </w:pPr>
    <w:rPr>
      <w:color w:val="404040"/>
      <w:sz w:val="20"/>
      <w:szCs w:val="20"/>
      <w:lang w:eastAsia="cs-CZ"/>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tabulka"/>
    <w:uiPriority w:val="99"/>
    <w:pPr>
      <w:spacing w:after="0" w:line="240" w:lineRule="auto"/>
    </w:pPr>
    <w:rPr>
      <w:color w:val="404040"/>
      <w:sz w:val="20"/>
      <w:szCs w:val="20"/>
      <w:lang w:eastAsia="cs-CZ"/>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tabulka"/>
    <w:uiPriority w:val="99"/>
    <w:pPr>
      <w:spacing w:after="0" w:line="240" w:lineRule="auto"/>
    </w:pPr>
    <w:rPr>
      <w:color w:val="404040"/>
      <w:sz w:val="20"/>
      <w:szCs w:val="20"/>
      <w:lang w:eastAsia="cs-CZ"/>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tabul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tabul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tabul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tabul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tabulk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tabul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xtpoznpodarou">
    <w:name w:val="footnote text"/>
    <w:basedOn w:val="Normln"/>
    <w:link w:val="TextpoznpodarouChar"/>
    <w:uiPriority w:val="99"/>
    <w:semiHidden/>
    <w:unhideWhenUsed/>
    <w:pPr>
      <w:spacing w:after="40" w:line="240" w:lineRule="auto"/>
    </w:pPr>
    <w:rPr>
      <w:sz w:val="18"/>
    </w:rPr>
  </w:style>
  <w:style w:type="character" w:customStyle="1" w:styleId="TextpoznpodarouChar">
    <w:name w:val="Text pozn. pod čarou Char"/>
    <w:link w:val="Textpoznpodarou"/>
    <w:uiPriority w:val="99"/>
    <w:rPr>
      <w:sz w:val="18"/>
    </w:rPr>
  </w:style>
  <w:style w:type="character" w:styleId="Znakapoznpodarou">
    <w:name w:val="footnote reference"/>
    <w:basedOn w:val="Standardnpsmoodstavce"/>
    <w:uiPriority w:val="99"/>
    <w:unhideWhenUsed/>
    <w:rPr>
      <w:vertAlign w:val="superscript"/>
    </w:rPr>
  </w:style>
  <w:style w:type="paragraph" w:styleId="Textvysvtlivek">
    <w:name w:val="endnote text"/>
    <w:basedOn w:val="Normln"/>
    <w:link w:val="TextvysvtlivekChar"/>
    <w:uiPriority w:val="99"/>
    <w:semiHidden/>
    <w:unhideWhenUsed/>
    <w:pPr>
      <w:spacing w:after="0" w:line="240" w:lineRule="auto"/>
    </w:pPr>
    <w:rPr>
      <w:sz w:val="20"/>
    </w:rPr>
  </w:style>
  <w:style w:type="character" w:customStyle="1" w:styleId="TextvysvtlivekChar">
    <w:name w:val="Text vysvětlivek Char"/>
    <w:link w:val="Textvysvtlivek"/>
    <w:uiPriority w:val="99"/>
    <w:rPr>
      <w:sz w:val="20"/>
    </w:rPr>
  </w:style>
  <w:style w:type="character" w:styleId="Odkaznavysvtlivky">
    <w:name w:val="endnote reference"/>
    <w:basedOn w:val="Standardnpsmoodstavce"/>
    <w:uiPriority w:val="99"/>
    <w:semiHidden/>
    <w:unhideWhenUsed/>
    <w:rPr>
      <w:vertAlign w:val="superscript"/>
    </w:rPr>
  </w:style>
  <w:style w:type="paragraph" w:styleId="Obsah1">
    <w:name w:val="toc 1"/>
    <w:basedOn w:val="Normln"/>
    <w:next w:val="Normln"/>
    <w:uiPriority w:val="39"/>
    <w:unhideWhenUsed/>
    <w:pPr>
      <w:spacing w:after="57"/>
    </w:pPr>
  </w:style>
  <w:style w:type="paragraph" w:styleId="Obsah2">
    <w:name w:val="toc 2"/>
    <w:basedOn w:val="Normln"/>
    <w:next w:val="Normln"/>
    <w:uiPriority w:val="39"/>
    <w:unhideWhenUsed/>
    <w:pPr>
      <w:spacing w:after="57"/>
      <w:ind w:left="283"/>
    </w:pPr>
  </w:style>
  <w:style w:type="paragraph" w:styleId="Obsah3">
    <w:name w:val="toc 3"/>
    <w:basedOn w:val="Normln"/>
    <w:next w:val="Normln"/>
    <w:uiPriority w:val="39"/>
    <w:unhideWhenUsed/>
    <w:pPr>
      <w:spacing w:after="57"/>
      <w:ind w:left="567"/>
    </w:pPr>
  </w:style>
  <w:style w:type="paragraph" w:styleId="Obsah4">
    <w:name w:val="toc 4"/>
    <w:basedOn w:val="Normln"/>
    <w:next w:val="Normln"/>
    <w:uiPriority w:val="39"/>
    <w:unhideWhenUsed/>
    <w:pPr>
      <w:spacing w:after="57"/>
      <w:ind w:left="850"/>
    </w:pPr>
  </w:style>
  <w:style w:type="paragraph" w:styleId="Obsah5">
    <w:name w:val="toc 5"/>
    <w:basedOn w:val="Normln"/>
    <w:next w:val="Normln"/>
    <w:uiPriority w:val="39"/>
    <w:unhideWhenUsed/>
    <w:pPr>
      <w:spacing w:after="57"/>
      <w:ind w:left="1134"/>
    </w:pPr>
  </w:style>
  <w:style w:type="paragraph" w:styleId="Obsah6">
    <w:name w:val="toc 6"/>
    <w:basedOn w:val="Normln"/>
    <w:next w:val="Normln"/>
    <w:uiPriority w:val="39"/>
    <w:unhideWhenUsed/>
    <w:pPr>
      <w:spacing w:after="57"/>
      <w:ind w:left="1417"/>
    </w:pPr>
  </w:style>
  <w:style w:type="paragraph" w:styleId="Obsah7">
    <w:name w:val="toc 7"/>
    <w:basedOn w:val="Normln"/>
    <w:next w:val="Normln"/>
    <w:uiPriority w:val="39"/>
    <w:unhideWhenUsed/>
    <w:pPr>
      <w:spacing w:after="57"/>
      <w:ind w:left="1701"/>
    </w:pPr>
  </w:style>
  <w:style w:type="paragraph" w:styleId="Obsah8">
    <w:name w:val="toc 8"/>
    <w:basedOn w:val="Normln"/>
    <w:next w:val="Normln"/>
    <w:uiPriority w:val="39"/>
    <w:unhideWhenUsed/>
    <w:pPr>
      <w:spacing w:after="57"/>
      <w:ind w:left="1984"/>
    </w:pPr>
  </w:style>
  <w:style w:type="paragraph" w:styleId="Obsah9">
    <w:name w:val="toc 9"/>
    <w:basedOn w:val="Normln"/>
    <w:next w:val="Normln"/>
    <w:uiPriority w:val="39"/>
    <w:unhideWhenUsed/>
    <w:pPr>
      <w:spacing w:after="57"/>
      <w:ind w:left="2268"/>
    </w:pPr>
  </w:style>
  <w:style w:type="paragraph" w:styleId="Nadpisobsahu">
    <w:name w:val="TOC Heading"/>
    <w:uiPriority w:val="39"/>
    <w:unhideWhenUsed/>
  </w:style>
  <w:style w:type="paragraph" w:styleId="Seznamobrzk">
    <w:name w:val="table of figures"/>
    <w:basedOn w:val="Normln"/>
    <w:next w:val="Normln"/>
    <w:uiPriority w:val="99"/>
    <w:unhideWhenUsed/>
    <w:pPr>
      <w:spacing w:after="0"/>
    </w:pPr>
  </w:style>
  <w:style w:type="table" w:styleId="Mkatabulky">
    <w:name w:val="Table Grid"/>
    <w:basedOn w:val="Normlntabulka"/>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Zpat">
    <w:name w:val="footer"/>
    <w:basedOn w:val="Normln"/>
    <w:link w:val="ZpatChar"/>
    <w:uiPriority w:val="99"/>
    <w:pPr>
      <w:tabs>
        <w:tab w:val="center" w:pos="4536"/>
        <w:tab w:val="right" w:pos="9072"/>
      </w:tabs>
      <w:spacing w:after="0" w:line="240" w:lineRule="auto"/>
      <w:jc w:val="both"/>
    </w:pPr>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8C23-BBFF-40DF-BA85-BB3E09C4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2070</Words>
  <Characters>12215</Characters>
  <Application>Microsoft Office Word</Application>
  <DocSecurity>0</DocSecurity>
  <Lines>101</Lines>
  <Paragraphs>28</Paragraphs>
  <ScaleCrop>false</ScaleCrop>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Vendula Dankovičová</dc:creator>
  <cp:keywords/>
  <dc:description/>
  <cp:lastModifiedBy>Čáslavský Jan</cp:lastModifiedBy>
  <cp:revision>7</cp:revision>
  <dcterms:created xsi:type="dcterms:W3CDTF">2024-02-28T18:17:00Z</dcterms:created>
  <dcterms:modified xsi:type="dcterms:W3CDTF">2024-03-01T12:42:00Z</dcterms:modified>
</cp:coreProperties>
</file>